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סגנית הנשיא</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רותם קודלר עיאש</w:t>
                </w:r>
              </w:sdtContent>
            </w:sdt>
          </w:p>
          <w:p w:rsidR="006816EC" w:rsidRPr="006816EC" w:rsidRDefault="006816EC" w:rsidP="006816EC"/>
        </w:tc>
      </w:tr>
      <w:tr w:rsidR="006816EC" w:rsidTr="006816EC">
        <w:trPr>
          <w:jc w:val="center"/>
        </w:trPr>
        <w:tc>
          <w:tcPr>
            <w:tcW w:w="3249" w:type="dxa"/>
            <w:gridSpan w:val="2"/>
          </w:tcPr>
          <w:sdt>
            <w:sdtPr>
              <w:rPr>
                <w:rFonts w:hint="cs"/>
                <w:rtl/>
              </w:rPr>
              <w:alias w:val="1180"/>
              <w:tag w:val="1180"/>
              <w:id w:val="-803768281"/>
              <w:text w:multiLine="1"/>
            </w:sdtPr>
            <w:sdtEndPr/>
            <w:sdtContent>
              <w:p w:rsidR="0019274D" w:rsidRDefault="008D3C57" w:rsidP="00EF10CA">
                <w:pPr>
                  <w:rPr>
                    <w:rFonts w:ascii="Arial (W1)" w:hAnsi="Arial (W1)"/>
                    <w:b/>
                    <w:bCs/>
                    <w:noProof w:val="0"/>
                    <w:sz w:val="28"/>
                    <w:szCs w:val="28"/>
                  </w:rPr>
                </w:pPr>
                <w:r>
                  <w:rPr>
                    <w:rFonts w:hint="cs"/>
                    <w:b/>
                    <w:bCs/>
                    <w:noProof w:val="0"/>
                    <w:sz w:val="28"/>
                    <w:rtl/>
                  </w:rPr>
                  <w:t>מבקש</w:t>
                </w:r>
                <w:r w:rsidR="00EF10CA">
                  <w:rPr>
                    <w:rFonts w:hint="cs"/>
                    <w:rtl/>
                  </w:rPr>
                  <w:t>:</w:t>
                </w:r>
              </w:p>
            </w:sdtContent>
          </w:sdt>
        </w:tc>
        <w:tc>
          <w:tcPr>
            <w:tcW w:w="5571" w:type="dxa"/>
          </w:tcPr>
          <w:p w:rsidR="00EF10CA" w:rsidRPr="002957C3" w:rsidRDefault="0022691E" w:rsidP="0022691E">
            <w:pPr>
              <w:rPr>
                <w:b/>
                <w:bCs/>
                <w:noProof w:val="0"/>
                <w:rtl/>
              </w:rPr>
            </w:pPr>
            <w:r>
              <w:rPr>
                <w:rFonts w:hint="cs"/>
                <w:b/>
                <w:bCs/>
                <w:noProof w:val="0"/>
                <w:rtl/>
              </w:rPr>
              <w:t xml:space="preserve">פלוני </w:t>
            </w:r>
            <w:r w:rsidR="00E44DDF" w:rsidRPr="002957C3">
              <w:rPr>
                <w:rFonts w:hint="cs"/>
                <w:b/>
                <w:bCs/>
                <w:noProof w:val="0"/>
                <w:rtl/>
              </w:rPr>
              <w:t xml:space="preserve"> </w:t>
            </w:r>
          </w:p>
          <w:p w:rsidR="006816EC" w:rsidRDefault="006816EC">
            <w:pPr>
              <w:rPr>
                <w:rFonts w:ascii="Arial (W1)" w:hAnsi="Arial (W1)"/>
                <w:b/>
                <w:bCs/>
                <w:noProof w:val="0"/>
                <w:sz w:val="28"/>
                <w:szCs w:val="28"/>
              </w:rPr>
            </w:pP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51091E">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משיבים</w:t>
                </w:r>
                <w:r w:rsidR="00EF10CA">
                  <w:rPr>
                    <w:rFonts w:hint="cs"/>
                    <w:rtl/>
                  </w:rPr>
                  <w:t>:</w:t>
                </w:r>
              </w:sdtContent>
            </w:sdt>
          </w:p>
        </w:tc>
        <w:tc>
          <w:tcPr>
            <w:tcW w:w="5571" w:type="dxa"/>
          </w:tcPr>
          <w:p w:rsidR="006816EC" w:rsidRPr="00EF10CA" w:rsidRDefault="0051091E" w:rsidP="002957C3">
            <w:pPr>
              <w:rPr>
                <w:rFonts w:ascii="Arial (W1)" w:hAnsi="Arial (W1)"/>
                <w:b/>
                <w:bCs/>
                <w:noProof w:val="0"/>
              </w:rPr>
            </w:pPr>
            <w:sdt>
              <w:sdtPr>
                <w:rPr>
                  <w:rFonts w:hint="cs"/>
                  <w:rtl/>
                </w:rPr>
                <w:alias w:val="1571"/>
                <w:tag w:val="1571"/>
                <w:id w:val="-1361515445"/>
                <w:text w:multiLine="1"/>
              </w:sdtPr>
              <w:sdtEndPr/>
              <w:sdtContent>
                <w:r w:rsidR="00FB3C14" w:rsidRPr="00EF10CA">
                  <w:rPr>
                    <w:rFonts w:hint="cs"/>
                    <w:b/>
                    <w:bCs/>
                    <w:noProof w:val="0"/>
                    <w:rtl/>
                  </w:rPr>
                  <w:t>1</w:t>
                </w:r>
              </w:sdtContent>
            </w:sdt>
            <w:r w:rsidR="006816EC" w:rsidRPr="00EF10CA">
              <w:rPr>
                <w:rFonts w:hint="cs"/>
                <w:b/>
                <w:bCs/>
                <w:noProof w:val="0"/>
                <w:rtl/>
              </w:rPr>
              <w:t>.</w:t>
            </w:r>
            <w:r w:rsidR="00FB3C14" w:rsidRPr="00EF10CA">
              <w:rPr>
                <w:rFonts w:hint="cs"/>
                <w:b/>
                <w:bCs/>
                <w:noProof w:val="0"/>
                <w:rtl/>
              </w:rPr>
              <w:t>האפוטרופוס הכללי במחוז דרום</w:t>
            </w:r>
            <w:r w:rsidR="009C358E" w:rsidRPr="00EF10CA">
              <w:rPr>
                <w:rFonts w:hint="cs"/>
                <w:b/>
                <w:bCs/>
                <w:noProof w:val="0"/>
                <w:rtl/>
              </w:rPr>
              <w:t xml:space="preserve"> </w:t>
            </w:r>
            <w:r w:rsidR="00FB3C14" w:rsidRPr="00EF10CA">
              <w:rPr>
                <w:rFonts w:hint="eastAsia"/>
                <w:b/>
                <w:bCs/>
                <w:noProof w:val="0"/>
                <w:rtl/>
              </w:rPr>
              <w:t>משרדי ממשלה</w:t>
            </w:r>
            <w:r w:rsidR="009C358E" w:rsidRPr="00EF10CA">
              <w:rPr>
                <w:rFonts w:hint="cs"/>
                <w:b/>
                <w:bCs/>
                <w:noProof w:val="0"/>
                <w:rtl/>
              </w:rPr>
              <w:t xml:space="preserve"> </w:t>
            </w:r>
            <w:r w:rsidR="00FB3C14" w:rsidRPr="00EF10CA">
              <w:rPr>
                <w:rFonts w:hint="eastAsia"/>
                <w:b/>
                <w:bCs/>
                <w:noProof w:val="0"/>
                <w:rtl/>
              </w:rPr>
              <w:t>999012</w:t>
            </w:r>
            <w:r w:rsidR="00E44DDF" w:rsidRPr="00EF10CA">
              <w:rPr>
                <w:rFonts w:hint="cs"/>
                <w:rtl/>
              </w:rPr>
              <w:t xml:space="preserve"> </w:t>
            </w:r>
          </w:p>
          <w:p w:rsidR="006816EC" w:rsidRPr="00EF10CA" w:rsidRDefault="00FB3C14" w:rsidP="008D3C57">
            <w:pPr>
              <w:rPr>
                <w:rFonts w:ascii="Arial (W1)" w:hAnsi="Arial (W1)"/>
                <w:b/>
                <w:bCs/>
                <w:noProof w:val="0"/>
              </w:rPr>
            </w:pPr>
            <w:r w:rsidRPr="00EF10CA">
              <w:rPr>
                <w:rFonts w:hint="cs"/>
                <w:b/>
                <w:bCs/>
                <w:noProof w:val="0"/>
                <w:rtl/>
              </w:rPr>
              <w:t>2</w:t>
            </w:r>
            <w:r w:rsidR="006816EC" w:rsidRPr="00EF10CA">
              <w:rPr>
                <w:rFonts w:hint="cs"/>
                <w:b/>
                <w:bCs/>
                <w:noProof w:val="0"/>
                <w:rtl/>
              </w:rPr>
              <w:t>.</w:t>
            </w:r>
            <w:r w:rsidRPr="00EF10CA">
              <w:rPr>
                <w:rFonts w:hint="cs"/>
                <w:b/>
                <w:bCs/>
                <w:noProof w:val="0"/>
                <w:rtl/>
              </w:rPr>
              <w:t>משרד הרווחה – לשכה משפטית דרום</w:t>
            </w:r>
            <w:r w:rsidR="009C358E" w:rsidRPr="00EF10CA">
              <w:rPr>
                <w:rFonts w:hint="cs"/>
                <w:b/>
                <w:bCs/>
                <w:noProof w:val="0"/>
                <w:rtl/>
              </w:rPr>
              <w:t xml:space="preserve"> </w:t>
            </w:r>
            <w:r w:rsidRPr="00EF10CA">
              <w:rPr>
                <w:rFonts w:hint="eastAsia"/>
                <w:b/>
                <w:bCs/>
                <w:noProof w:val="0"/>
                <w:rtl/>
              </w:rPr>
              <w:t>משרדי ממשלה</w:t>
            </w:r>
            <w:r w:rsidR="009C358E" w:rsidRPr="00EF10CA">
              <w:rPr>
                <w:rFonts w:hint="cs"/>
                <w:b/>
                <w:bCs/>
                <w:noProof w:val="0"/>
                <w:rtl/>
              </w:rPr>
              <w:t xml:space="preserve"> </w:t>
            </w:r>
          </w:p>
          <w:p w:rsidR="006816EC" w:rsidRPr="00EF10CA" w:rsidRDefault="00FB3C14" w:rsidP="0022691E">
            <w:pPr>
              <w:rPr>
                <w:rFonts w:ascii="Arial (W1)" w:hAnsi="Arial (W1)"/>
                <w:b/>
                <w:bCs/>
                <w:noProof w:val="0"/>
              </w:rPr>
            </w:pPr>
            <w:r w:rsidRPr="00EF10CA">
              <w:rPr>
                <w:rFonts w:hint="cs"/>
                <w:b/>
                <w:bCs/>
                <w:noProof w:val="0"/>
                <w:rtl/>
              </w:rPr>
              <w:t>3</w:t>
            </w:r>
            <w:r w:rsidR="006816EC" w:rsidRPr="00EF10CA">
              <w:rPr>
                <w:rFonts w:hint="cs"/>
                <w:b/>
                <w:bCs/>
                <w:noProof w:val="0"/>
                <w:rtl/>
              </w:rPr>
              <w:t>.</w:t>
            </w:r>
            <w:r w:rsidR="00E44DDF" w:rsidRPr="00EF10CA">
              <w:rPr>
                <w:rFonts w:hint="cs"/>
                <w:rtl/>
              </w:rPr>
              <w:t xml:space="preserve"> </w:t>
            </w:r>
            <w:r w:rsidR="0022691E">
              <w:rPr>
                <w:rFonts w:hint="cs"/>
                <w:b/>
                <w:bCs/>
                <w:noProof w:val="0"/>
                <w:rtl/>
              </w:rPr>
              <w:t xml:space="preserve">פלונית </w:t>
            </w:r>
            <w:r w:rsidR="00E44DDF" w:rsidRPr="00EF10CA">
              <w:rPr>
                <w:rFonts w:ascii="Arial" w:hAnsi="Arial"/>
                <w:b/>
                <w:bCs/>
                <w:noProof w:val="0"/>
                <w:rtl/>
              </w:rPr>
              <w:t>ע"י ב"כ עוה"ד</w:t>
            </w:r>
            <w:r w:rsidR="00EF10CA" w:rsidRPr="00EF10CA">
              <w:rPr>
                <w:rFonts w:ascii="Arial (W1)" w:hAnsi="Arial (W1)" w:hint="cs"/>
                <w:b/>
                <w:bCs/>
                <w:noProof w:val="0"/>
                <w:rtl/>
              </w:rPr>
              <w:t xml:space="preserve"> א.חסון</w:t>
            </w:r>
          </w:p>
          <w:p w:rsidR="006816EC" w:rsidRDefault="00EF10CA" w:rsidP="0022691E">
            <w:pPr>
              <w:rPr>
                <w:rFonts w:ascii="Arial (W1)" w:hAnsi="Arial (W1)"/>
                <w:b/>
                <w:bCs/>
                <w:noProof w:val="0"/>
                <w:sz w:val="28"/>
                <w:szCs w:val="28"/>
              </w:rPr>
            </w:pPr>
            <w:r w:rsidRPr="00EF10CA">
              <w:rPr>
                <w:rFonts w:hint="cs"/>
                <w:b/>
                <w:bCs/>
                <w:noProof w:val="0"/>
                <w:rtl/>
              </w:rPr>
              <w:t>4</w:t>
            </w:r>
            <w:r w:rsidR="006816EC" w:rsidRPr="00EF10CA">
              <w:rPr>
                <w:rFonts w:hint="cs"/>
                <w:b/>
                <w:bCs/>
                <w:noProof w:val="0"/>
                <w:rtl/>
              </w:rPr>
              <w:t>.</w:t>
            </w:r>
            <w:r w:rsidR="0022691E">
              <w:rPr>
                <w:rFonts w:hint="cs"/>
                <w:b/>
                <w:bCs/>
                <w:noProof w:val="0"/>
                <w:rtl/>
              </w:rPr>
              <w:t xml:space="preserve">אלמוני </w:t>
            </w:r>
            <w:r w:rsidR="00E44DDF" w:rsidRPr="00EF10CA">
              <w:rPr>
                <w:rFonts w:ascii="Arial" w:hAnsi="Arial"/>
                <w:b/>
                <w:bCs/>
                <w:noProof w:val="0"/>
                <w:rtl/>
              </w:rPr>
              <w:t>ע"י ב"כ עוה"ד</w:t>
            </w:r>
            <w:r w:rsidRPr="00EF10CA">
              <w:rPr>
                <w:rFonts w:ascii="Arial (W1)" w:hAnsi="Arial (W1)" w:hint="cs"/>
                <w:b/>
                <w:bCs/>
                <w:noProof w:val="0"/>
                <w:rtl/>
              </w:rPr>
              <w:t xml:space="preserve"> א.חסון</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19274D" w:rsidRPr="00EF10CA" w:rsidRDefault="00EF10CA">
            <w:pPr>
              <w:rPr>
                <w:rFonts w:ascii="David" w:eastAsia="David" w:hAnsi="David"/>
                <w:b/>
                <w:bCs/>
                <w:noProof w:val="0"/>
              </w:rPr>
            </w:pPr>
            <w:r w:rsidRPr="00EF10CA">
              <w:rPr>
                <w:rFonts w:ascii="David" w:eastAsia="David" w:hAnsi="David" w:hint="cs"/>
                <w:b/>
                <w:bCs/>
                <w:noProof w:val="0"/>
                <w:rtl/>
              </w:rPr>
              <w:t>בענין:</w:t>
            </w:r>
          </w:p>
        </w:tc>
        <w:tc>
          <w:tcPr>
            <w:tcW w:w="5571" w:type="dxa"/>
          </w:tcPr>
          <w:p w:rsidR="0019274D" w:rsidRDefault="0051091E" w:rsidP="0022691E">
            <w:pPr>
              <w:rPr>
                <w:rFonts w:cs="Times New Roman"/>
              </w:rPr>
            </w:pPr>
            <w:sdt>
              <w:sdtPr>
                <w:rPr>
                  <w:rFonts w:hint="cs"/>
                  <w:b/>
                  <w:bCs/>
                  <w:noProof w:val="0"/>
                  <w:sz w:val="28"/>
                  <w:rtl/>
                </w:rPr>
                <w:alias w:val="1486"/>
                <w:tag w:val="1486"/>
                <w:id w:val="1684631274"/>
                <w:text w:multiLine="1"/>
              </w:sdtPr>
              <w:sdtEndPr/>
              <w:sdtContent>
                <w:r w:rsidR="0022691E">
                  <w:rPr>
                    <w:rFonts w:hint="cs"/>
                    <w:b/>
                    <w:bCs/>
                    <w:noProof w:val="0"/>
                    <w:sz w:val="28"/>
                    <w:rtl/>
                  </w:rPr>
                  <w:t xml:space="preserve">פלמונית </w:t>
                </w:r>
                <w:r w:rsidR="00EF10CA">
                  <w:rPr>
                    <w:rFonts w:hint="cs"/>
                    <w:b/>
                    <w:bCs/>
                    <w:noProof w:val="0"/>
                    <w:sz w:val="28"/>
                    <w:rtl/>
                  </w:rPr>
                  <w:t xml:space="preserve"> (אדם שמונה לו אפוטרופוס)</w:t>
                </w:r>
              </w:sdtContent>
            </w:sdt>
            <w:r w:rsidR="00EF10CA" w:rsidRPr="009C358E">
              <w:rPr>
                <w:rFonts w:hint="cs"/>
                <w:b/>
                <w:bCs/>
                <w:noProof w:val="0"/>
                <w:sz w:val="28"/>
                <w:rtl/>
              </w:rPr>
              <w:t xml:space="preserve"> </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EF10CA" w:rsidRPr="00EF10CA" w:rsidRDefault="00EF10CA" w:rsidP="0022691E">
      <w:pPr>
        <w:spacing w:line="360" w:lineRule="auto"/>
        <w:ind w:left="720" w:hanging="720"/>
        <w:jc w:val="both"/>
        <w:rPr>
          <w:rFonts w:ascii="Arial" w:hAnsi="Arial"/>
          <w:noProof w:val="0"/>
          <w:rtl/>
        </w:rPr>
      </w:pPr>
      <w:r w:rsidRPr="00EF10CA">
        <w:rPr>
          <w:rFonts w:ascii="Arial" w:hAnsi="Arial"/>
          <w:noProof w:val="0"/>
          <w:rtl/>
        </w:rPr>
        <w:t>1.</w:t>
      </w:r>
      <w:r w:rsidRPr="00EF10CA">
        <w:rPr>
          <w:rFonts w:ascii="Arial" w:hAnsi="Arial"/>
          <w:noProof w:val="0"/>
          <w:rtl/>
        </w:rPr>
        <w:tab/>
        <w:t xml:space="preserve">המבקש עתר בבקשתו מחודש אוקטובר 2023 למנות אותו כאפוטרופוס לכלל ענייניה של אמו הגב' </w:t>
      </w:r>
      <w:r w:rsidR="0022691E">
        <w:rPr>
          <w:rFonts w:ascii="Arial" w:hAnsi="Arial" w:hint="cs"/>
          <w:noProof w:val="0"/>
          <w:rtl/>
        </w:rPr>
        <w:t>פלמונית</w:t>
      </w:r>
      <w:r w:rsidRPr="00EF10CA">
        <w:rPr>
          <w:rFonts w:ascii="Arial" w:hAnsi="Arial"/>
          <w:noProof w:val="0"/>
          <w:rtl/>
        </w:rPr>
        <w:t xml:space="preserve"> (אשל"א). </w:t>
      </w:r>
    </w:p>
    <w:p w:rsidR="00EF10CA" w:rsidRPr="00EF10CA" w:rsidRDefault="00EF10CA" w:rsidP="002957C3">
      <w:pPr>
        <w:spacing w:line="360" w:lineRule="auto"/>
        <w:jc w:val="both"/>
        <w:rPr>
          <w:rFonts w:ascii="Arial" w:hAnsi="Arial"/>
          <w:noProof w:val="0"/>
          <w:rtl/>
        </w:rPr>
      </w:pPr>
      <w:r w:rsidRPr="00EF10CA">
        <w:rPr>
          <w:rFonts w:ascii="Arial" w:hAnsi="Arial"/>
          <w:noProof w:val="0"/>
          <w:rtl/>
        </w:rPr>
        <w:t>2.</w:t>
      </w:r>
      <w:r w:rsidRPr="00EF10CA">
        <w:rPr>
          <w:rFonts w:ascii="Arial" w:hAnsi="Arial"/>
          <w:noProof w:val="0"/>
          <w:rtl/>
        </w:rPr>
        <w:tab/>
        <w:t>ביחס לבקשה למינוי קבוע, הורה ביהמ"ש על עריכת תסקיר.</w:t>
      </w:r>
    </w:p>
    <w:p w:rsidR="00EF10CA" w:rsidRPr="00EF10CA" w:rsidRDefault="00EF10CA" w:rsidP="002957C3">
      <w:pPr>
        <w:spacing w:line="360" w:lineRule="auto"/>
        <w:ind w:left="720" w:hanging="720"/>
        <w:jc w:val="both"/>
        <w:rPr>
          <w:rFonts w:ascii="Arial" w:hAnsi="Arial"/>
          <w:noProof w:val="0"/>
          <w:rtl/>
        </w:rPr>
      </w:pPr>
      <w:r w:rsidRPr="00EF10CA">
        <w:rPr>
          <w:rFonts w:ascii="Arial" w:hAnsi="Arial"/>
          <w:noProof w:val="0"/>
          <w:rtl/>
        </w:rPr>
        <w:t>3.</w:t>
      </w:r>
      <w:r w:rsidRPr="00EF10CA">
        <w:rPr>
          <w:rFonts w:ascii="Arial" w:hAnsi="Arial"/>
          <w:noProof w:val="0"/>
          <w:rtl/>
        </w:rPr>
        <w:tab/>
        <w:t xml:space="preserve">ביום 30.11.2023 התקבלה הודעת עו"ס לסדרי דין מבאר שבע כי האשל"א הועברה מהמרכז הרפואי בו שהתה בעומר למרכז רפואי בראשל"צ. המעבר התרחש עקב מלחמת חרבות ברזל והעובדה שהמבנה בעומר איננו ממוגן.  </w:t>
      </w:r>
    </w:p>
    <w:p w:rsidR="00EF10CA" w:rsidRPr="00EF10CA" w:rsidRDefault="00EF10CA" w:rsidP="002957C3">
      <w:pPr>
        <w:spacing w:line="360" w:lineRule="auto"/>
        <w:ind w:left="720" w:hanging="720"/>
        <w:jc w:val="both"/>
        <w:rPr>
          <w:rFonts w:ascii="Arial" w:hAnsi="Arial"/>
          <w:noProof w:val="0"/>
          <w:rtl/>
        </w:rPr>
      </w:pPr>
      <w:r w:rsidRPr="00EF10CA">
        <w:rPr>
          <w:rFonts w:ascii="Arial" w:hAnsi="Arial"/>
          <w:noProof w:val="0"/>
          <w:rtl/>
        </w:rPr>
        <w:t>4.</w:t>
      </w:r>
      <w:r w:rsidRPr="00EF10CA">
        <w:rPr>
          <w:rFonts w:ascii="Arial" w:hAnsi="Arial"/>
          <w:noProof w:val="0"/>
          <w:rtl/>
        </w:rPr>
        <w:tab/>
        <w:t>בחודש ינואר 2024,  הוגש תסקיר חסוי לבקשת העו"ס, העו"ס ציינה כי מבקשת שהחיסיון יישמר לבקשת האשל"א אשר ביקשה כי חלק מהשיחה שלה עם העו"ס תהא חסויה מבני המשפחה.</w:t>
      </w:r>
    </w:p>
    <w:p w:rsidR="00EF10CA" w:rsidRPr="00EF10CA" w:rsidRDefault="00EF10CA" w:rsidP="002957C3">
      <w:pPr>
        <w:spacing w:line="360" w:lineRule="auto"/>
        <w:ind w:left="720" w:hanging="720"/>
        <w:jc w:val="both"/>
        <w:rPr>
          <w:rFonts w:ascii="Arial" w:hAnsi="Arial"/>
          <w:noProof w:val="0"/>
          <w:rtl/>
        </w:rPr>
      </w:pPr>
      <w:r w:rsidRPr="00EF10CA">
        <w:rPr>
          <w:rFonts w:ascii="Arial" w:hAnsi="Arial"/>
          <w:noProof w:val="0"/>
          <w:rtl/>
        </w:rPr>
        <w:t>5.</w:t>
      </w:r>
      <w:r w:rsidRPr="00EF10CA">
        <w:rPr>
          <w:rFonts w:ascii="Arial" w:hAnsi="Arial"/>
          <w:noProof w:val="0"/>
          <w:rtl/>
        </w:rPr>
        <w:tab/>
        <w:t>בעמדת ב"כ היועמ"ש לאחר הגשת התסקיר, צוין כי ב"כ היועמ"ש סבור כי יהא זה לטובתה של האשל"א כי בנה</w:t>
      </w:r>
      <w:r>
        <w:rPr>
          <w:rFonts w:ascii="Arial" w:hAnsi="Arial" w:hint="cs"/>
          <w:noProof w:val="0"/>
          <w:rtl/>
        </w:rPr>
        <w:t>,</w:t>
      </w:r>
      <w:r w:rsidRPr="00EF10CA">
        <w:rPr>
          <w:rFonts w:ascii="Arial" w:hAnsi="Arial"/>
          <w:noProof w:val="0"/>
          <w:rtl/>
        </w:rPr>
        <w:t xml:space="preserve"> המבקש</w:t>
      </w:r>
      <w:r>
        <w:rPr>
          <w:rFonts w:ascii="Arial" w:hAnsi="Arial" w:hint="cs"/>
          <w:noProof w:val="0"/>
          <w:rtl/>
        </w:rPr>
        <w:t>,</w:t>
      </w:r>
      <w:r w:rsidRPr="00EF10CA">
        <w:rPr>
          <w:rFonts w:ascii="Arial" w:hAnsi="Arial"/>
          <w:noProof w:val="0"/>
          <w:rtl/>
        </w:rPr>
        <w:t xml:space="preserve"> ימונה לה כאפוטרופוס ואולם צוין כי נוכח התנגדות בעלה ובתה, מבוקש כי ביהמ"ש יורה להם להגיש תצהיר ובו תפורט סיבת התנגדותם למינוי.</w:t>
      </w:r>
    </w:p>
    <w:p w:rsidR="00EF10CA" w:rsidRPr="00EF10CA" w:rsidRDefault="00EF10CA" w:rsidP="002957C3">
      <w:pPr>
        <w:spacing w:line="360" w:lineRule="auto"/>
        <w:ind w:left="720" w:hanging="720"/>
        <w:jc w:val="both"/>
        <w:rPr>
          <w:rFonts w:ascii="Arial" w:hAnsi="Arial"/>
          <w:noProof w:val="0"/>
          <w:rtl/>
        </w:rPr>
      </w:pPr>
      <w:r w:rsidRPr="00EF10CA">
        <w:rPr>
          <w:rFonts w:ascii="Arial" w:hAnsi="Arial"/>
          <w:noProof w:val="0"/>
          <w:rtl/>
        </w:rPr>
        <w:t>6.</w:t>
      </w:r>
      <w:r w:rsidRPr="00EF10CA">
        <w:rPr>
          <w:rFonts w:ascii="Arial" w:hAnsi="Arial"/>
          <w:noProof w:val="0"/>
          <w:rtl/>
        </w:rPr>
        <w:tab/>
        <w:t>מחודש פברואר ועד חודש אפריל, לא הוגש תצהיר, שכן נטען כי ב"כ המתנגדים מבקש למצות הליכי הידברות</w:t>
      </w:r>
      <w:r>
        <w:rPr>
          <w:rFonts w:ascii="Arial" w:hAnsi="Arial" w:hint="cs"/>
          <w:noProof w:val="0"/>
          <w:rtl/>
        </w:rPr>
        <w:t xml:space="preserve"> עם המבקש וילדים נוספים של האשל"א</w:t>
      </w:r>
      <w:r w:rsidRPr="00EF10CA">
        <w:rPr>
          <w:rFonts w:ascii="Arial" w:hAnsi="Arial"/>
          <w:noProof w:val="0"/>
          <w:rtl/>
        </w:rPr>
        <w:t>.</w:t>
      </w:r>
    </w:p>
    <w:p w:rsidR="00EF10CA" w:rsidRPr="00EF10CA" w:rsidRDefault="00EF10CA" w:rsidP="002957C3">
      <w:pPr>
        <w:spacing w:line="360" w:lineRule="auto"/>
        <w:jc w:val="both"/>
        <w:rPr>
          <w:rFonts w:ascii="Arial" w:hAnsi="Arial"/>
          <w:noProof w:val="0"/>
          <w:rtl/>
        </w:rPr>
      </w:pPr>
      <w:r w:rsidRPr="00EF10CA">
        <w:rPr>
          <w:rFonts w:ascii="Arial" w:hAnsi="Arial"/>
          <w:noProof w:val="0"/>
          <w:rtl/>
        </w:rPr>
        <w:t>7.</w:t>
      </w:r>
      <w:r w:rsidRPr="00EF10CA">
        <w:rPr>
          <w:rFonts w:ascii="Arial" w:hAnsi="Arial"/>
          <w:noProof w:val="0"/>
          <w:rtl/>
        </w:rPr>
        <w:tab/>
        <w:t xml:space="preserve">תצהיר המתנגדים הוגש וכן ביום 6.6.2024 התקיים דיון ומכאן החלטתי זו.  </w:t>
      </w:r>
    </w:p>
    <w:p w:rsidR="00EF10CA" w:rsidRPr="00EF10CA" w:rsidRDefault="00EF10CA" w:rsidP="0022691E">
      <w:pPr>
        <w:spacing w:line="360" w:lineRule="auto"/>
        <w:ind w:left="720" w:hanging="720"/>
        <w:jc w:val="both"/>
        <w:rPr>
          <w:rFonts w:ascii="Arial" w:hAnsi="Arial"/>
          <w:noProof w:val="0"/>
          <w:rtl/>
        </w:rPr>
      </w:pPr>
      <w:r w:rsidRPr="00EF10CA">
        <w:rPr>
          <w:rFonts w:ascii="Arial" w:hAnsi="Arial"/>
          <w:noProof w:val="0"/>
          <w:rtl/>
        </w:rPr>
        <w:t>8.</w:t>
      </w:r>
      <w:r w:rsidRPr="00EF10CA">
        <w:rPr>
          <w:rFonts w:ascii="Arial" w:hAnsi="Arial"/>
          <w:noProof w:val="0"/>
          <w:rtl/>
        </w:rPr>
        <w:tab/>
        <w:t xml:space="preserve">כאמור בתסקיר, אין מחלוקת כי עסקינן באישה, נשואה, אם ל 5 ילדים,4 בנים ובת. האישה ילידת 1948 עבדה כל חייה ובשל התדרדרות במצבה הרפואית בחודש אוגוסט 2023 עברה למרכז הרפואי שיקומי </w:t>
      </w:r>
      <w:r w:rsidR="0022691E">
        <w:rPr>
          <w:rFonts w:ascii="Arial" w:hAnsi="Arial" w:hint="cs"/>
          <w:noProof w:val="0"/>
          <w:rtl/>
        </w:rPr>
        <w:t>***</w:t>
      </w:r>
      <w:r w:rsidRPr="00EF10CA">
        <w:rPr>
          <w:rFonts w:ascii="Arial" w:hAnsi="Arial"/>
          <w:noProof w:val="0"/>
          <w:rtl/>
        </w:rPr>
        <w:t xml:space="preserve"> בעומר. צוין בתסקיר כי האישה חלתה לפני 15 שנים בסרטן השד, ממנו החלימה לאחר טיפולים. צוין כי לפני כשנתיים התברר שהגידול חזר וכן התפשט ונמצאו </w:t>
      </w:r>
      <w:r w:rsidRPr="00EF10CA">
        <w:rPr>
          <w:rFonts w:ascii="Arial" w:hAnsi="Arial"/>
          <w:noProof w:val="0"/>
          <w:rtl/>
        </w:rPr>
        <w:lastRenderedPageBreak/>
        <w:t>גרורות בעצמות. צוין כי האישה מרותקת למיטתה, זקוקה לסיוע בתפקודים רבים. המבקש ובן נוסף של האישה דאגו לשכור עבורה מטפלת שדואגת לה משעות הצהריים בכל יום.</w:t>
      </w:r>
    </w:p>
    <w:p w:rsidR="00EF10CA" w:rsidRPr="00EF10CA" w:rsidRDefault="00EF10CA" w:rsidP="002957C3">
      <w:pPr>
        <w:spacing w:line="360" w:lineRule="auto"/>
        <w:ind w:left="720"/>
        <w:jc w:val="both"/>
        <w:rPr>
          <w:rFonts w:ascii="Arial" w:hAnsi="Arial"/>
          <w:noProof w:val="0"/>
          <w:rtl/>
        </w:rPr>
      </w:pPr>
      <w:r w:rsidRPr="00EF10CA">
        <w:rPr>
          <w:rFonts w:ascii="Arial" w:hAnsi="Arial"/>
          <w:noProof w:val="0"/>
          <w:rtl/>
        </w:rPr>
        <w:t>צויין כי מבחינה קוגניטיבית על פי תעודת רופא ניתן לזהות קושי שכלי עם פגיעה שיפוטית באופן שאינו מאפשר לה לנהל את ענייניה.</w:t>
      </w:r>
    </w:p>
    <w:p w:rsidR="00EF10CA" w:rsidRPr="00EF10CA" w:rsidRDefault="00EF10CA" w:rsidP="002957C3">
      <w:pPr>
        <w:spacing w:line="360" w:lineRule="auto"/>
        <w:ind w:left="720" w:firstLine="60"/>
        <w:jc w:val="both"/>
        <w:rPr>
          <w:rFonts w:ascii="Arial" w:hAnsi="Arial"/>
          <w:noProof w:val="0"/>
          <w:rtl/>
        </w:rPr>
      </w:pPr>
      <w:r w:rsidRPr="00EF10CA">
        <w:rPr>
          <w:rFonts w:ascii="Arial" w:hAnsi="Arial"/>
          <w:noProof w:val="0"/>
          <w:rtl/>
        </w:rPr>
        <w:t>צויין בתסקיר כי התרשמות העו"ס כי בעבר קשרי המשפחה היו תקינים ולאחר שהמחלה אובחנה שוב אצל האישה התגלעו חילוקי דעות ביחס לטיפול בה.</w:t>
      </w:r>
    </w:p>
    <w:p w:rsidR="00EF10CA" w:rsidRPr="00EF10CA" w:rsidRDefault="00EF10CA" w:rsidP="002957C3">
      <w:pPr>
        <w:spacing w:line="360" w:lineRule="auto"/>
        <w:ind w:left="720" w:firstLine="60"/>
        <w:jc w:val="both"/>
        <w:rPr>
          <w:rFonts w:ascii="Arial" w:hAnsi="Arial"/>
          <w:noProof w:val="0"/>
          <w:rtl/>
        </w:rPr>
      </w:pPr>
      <w:r w:rsidRPr="00EF10CA">
        <w:rPr>
          <w:rFonts w:ascii="Arial" w:hAnsi="Arial"/>
          <w:noProof w:val="0"/>
          <w:rtl/>
        </w:rPr>
        <w:t xml:space="preserve">צויין כי לדבר המבקש והאחים התומכים בעמדתו, אביהם בעלה של האישה לא הסכים לשכור עובדת זרה עבורה ולא הסכים לרכישת ציוד רפואי הנדרש לה והתנגד לכל הוצאה כספית טובת האישה, מבלי שיציג פתרונות מתאימים עבורה. </w:t>
      </w:r>
    </w:p>
    <w:p w:rsidR="00EF10CA" w:rsidRPr="00EF10CA" w:rsidRDefault="00EF10CA" w:rsidP="002957C3">
      <w:pPr>
        <w:spacing w:line="360" w:lineRule="auto"/>
        <w:ind w:left="720"/>
        <w:jc w:val="both"/>
        <w:rPr>
          <w:rFonts w:ascii="Arial" w:hAnsi="Arial"/>
          <w:noProof w:val="0"/>
          <w:rtl/>
        </w:rPr>
      </w:pPr>
      <w:r w:rsidRPr="00EF10CA">
        <w:rPr>
          <w:rFonts w:ascii="Arial" w:hAnsi="Arial"/>
          <w:noProof w:val="0"/>
          <w:rtl/>
        </w:rPr>
        <w:t>צויין בתסקיר כי הבנים טענו כי לבסוף הצליחו לשכנע את אביהם להעביר את אמם למסגרת סיעודית , שם התקבל מימון חלקי מקופת חולים.</w:t>
      </w:r>
    </w:p>
    <w:p w:rsidR="00EF10CA" w:rsidRPr="00EF10CA" w:rsidRDefault="00EF10CA" w:rsidP="0022691E">
      <w:pPr>
        <w:spacing w:line="360" w:lineRule="auto"/>
        <w:ind w:left="720"/>
        <w:jc w:val="both"/>
        <w:rPr>
          <w:rFonts w:ascii="Arial" w:hAnsi="Arial"/>
          <w:noProof w:val="0"/>
          <w:rtl/>
        </w:rPr>
      </w:pPr>
      <w:r w:rsidRPr="00EF10CA">
        <w:rPr>
          <w:rFonts w:ascii="Arial" w:hAnsi="Arial"/>
          <w:noProof w:val="0"/>
          <w:rtl/>
        </w:rPr>
        <w:t xml:space="preserve">התסקיר מתאר את תמונת מערכת היחסים המשפחתית כאשר התמונה המצטיירת כי הבת </w:t>
      </w:r>
      <w:r w:rsidR="0022691E">
        <w:rPr>
          <w:rFonts w:ascii="Arial" w:hAnsi="Arial" w:hint="cs"/>
          <w:noProof w:val="0"/>
          <w:rtl/>
        </w:rPr>
        <w:t>פלונית</w:t>
      </w:r>
      <w:r w:rsidRPr="00EF10CA">
        <w:rPr>
          <w:rFonts w:ascii="Arial" w:hAnsi="Arial"/>
          <w:noProof w:val="0"/>
          <w:rtl/>
        </w:rPr>
        <w:t xml:space="preserve"> תומכת בעמדת אביה ואילו הבנים מתנגדים לעמדתו. לא אפרט בפסק דין זה את החלקים החסויים של התסקיר שנוגעים לשיחות עם האשל"א עצמה אך יצוין כי המלצת עו"ס לסדרי דין מהמחלקה לשירותים חברתיים בראשל"צ הינה כי  המבקש ימונה כאפוטרופוס לכל ענייניה של האשל"א.</w:t>
      </w:r>
    </w:p>
    <w:p w:rsidR="00EF10CA" w:rsidRPr="00EF10CA" w:rsidRDefault="00EF10CA" w:rsidP="002957C3">
      <w:pPr>
        <w:spacing w:line="360" w:lineRule="auto"/>
        <w:ind w:left="720" w:hanging="720"/>
        <w:jc w:val="both"/>
        <w:rPr>
          <w:rFonts w:ascii="Arial" w:hAnsi="Arial"/>
          <w:noProof w:val="0"/>
          <w:rtl/>
        </w:rPr>
      </w:pPr>
      <w:r>
        <w:rPr>
          <w:rFonts w:ascii="Arial" w:hAnsi="Arial" w:hint="cs"/>
          <w:noProof w:val="0"/>
          <w:rtl/>
        </w:rPr>
        <w:t>9</w:t>
      </w:r>
      <w:r w:rsidRPr="00EF10CA">
        <w:rPr>
          <w:rFonts w:ascii="Arial" w:hAnsi="Arial"/>
          <w:noProof w:val="0"/>
          <w:rtl/>
        </w:rPr>
        <w:t>.</w:t>
      </w:r>
      <w:r w:rsidRPr="00EF10CA">
        <w:rPr>
          <w:rFonts w:ascii="Arial" w:hAnsi="Arial"/>
          <w:noProof w:val="0"/>
          <w:rtl/>
        </w:rPr>
        <w:tab/>
        <w:t>בתצהיר אביו של המבקש</w:t>
      </w:r>
      <w:r w:rsidR="00537657">
        <w:rPr>
          <w:rFonts w:ascii="Arial" w:hAnsi="Arial" w:hint="cs"/>
          <w:noProof w:val="0"/>
          <w:rtl/>
        </w:rPr>
        <w:t>, הוא</w:t>
      </w:r>
      <w:r w:rsidRPr="00EF10CA">
        <w:rPr>
          <w:rFonts w:ascii="Arial" w:hAnsi="Arial"/>
          <w:noProof w:val="0"/>
          <w:rtl/>
        </w:rPr>
        <w:t xml:space="preserve"> בעלה של האש</w:t>
      </w:r>
      <w:r w:rsidR="00537657">
        <w:rPr>
          <w:rFonts w:ascii="Arial" w:hAnsi="Arial" w:hint="cs"/>
          <w:noProof w:val="0"/>
          <w:rtl/>
        </w:rPr>
        <w:t>ל"א</w:t>
      </w:r>
      <w:r w:rsidRPr="00EF10CA">
        <w:rPr>
          <w:rFonts w:ascii="Arial" w:hAnsi="Arial"/>
          <w:noProof w:val="0"/>
          <w:rtl/>
        </w:rPr>
        <w:t>, צוין כי הוא איננו מתנגד שהמבקש י</w:t>
      </w:r>
      <w:r w:rsidR="00537657">
        <w:rPr>
          <w:rFonts w:ascii="Arial" w:hAnsi="Arial"/>
          <w:noProof w:val="0"/>
          <w:rtl/>
        </w:rPr>
        <w:t>תמנה כאפוטרופוס על גופה של הא</w:t>
      </w:r>
      <w:r w:rsidR="00537657">
        <w:rPr>
          <w:rFonts w:ascii="Arial" w:hAnsi="Arial" w:hint="cs"/>
          <w:noProof w:val="0"/>
          <w:rtl/>
        </w:rPr>
        <w:t>של"א, אך ה</w:t>
      </w:r>
      <w:r w:rsidRPr="00EF10CA">
        <w:rPr>
          <w:rFonts w:ascii="Arial" w:hAnsi="Arial"/>
          <w:noProof w:val="0"/>
          <w:rtl/>
        </w:rPr>
        <w:t>וא מתנגד למינויו כאפוטרופוס על ענייניה הרכושיים.</w:t>
      </w:r>
    </w:p>
    <w:p w:rsidR="00EF10CA" w:rsidRPr="00EF10CA" w:rsidRDefault="00EF10CA" w:rsidP="002957C3">
      <w:pPr>
        <w:spacing w:line="360" w:lineRule="auto"/>
        <w:ind w:left="720"/>
        <w:jc w:val="both"/>
        <w:rPr>
          <w:rFonts w:ascii="Arial" w:hAnsi="Arial"/>
          <w:noProof w:val="0"/>
          <w:rtl/>
        </w:rPr>
      </w:pPr>
      <w:r w:rsidRPr="00EF10CA">
        <w:rPr>
          <w:rFonts w:ascii="Arial" w:hAnsi="Arial"/>
          <w:noProof w:val="0"/>
          <w:rtl/>
        </w:rPr>
        <w:t>המתנגד מתייחס בתצהירו להשתלשלות עניינים שנוגעת לכך שהבנים שלו הגישו בקשה לאסור עליו לבצע פעולות בחשבון המשותף לו ולאישה וכי נאלץ לפתוח חשבון אחר אליו מעביר את כספי הפנסיה והביטוח הלאומי.</w:t>
      </w:r>
    </w:p>
    <w:p w:rsidR="00EF10CA" w:rsidRPr="00EF10CA" w:rsidRDefault="00EF10CA" w:rsidP="002957C3">
      <w:pPr>
        <w:spacing w:line="360" w:lineRule="auto"/>
        <w:ind w:left="720"/>
        <w:jc w:val="both"/>
        <w:rPr>
          <w:rFonts w:ascii="Arial" w:hAnsi="Arial"/>
          <w:noProof w:val="0"/>
          <w:rtl/>
        </w:rPr>
      </w:pPr>
      <w:r w:rsidRPr="00EF10CA">
        <w:rPr>
          <w:rFonts w:ascii="Arial" w:hAnsi="Arial"/>
          <w:noProof w:val="0"/>
          <w:rtl/>
        </w:rPr>
        <w:t>המתנגד מתייחס בתצהירו לטענות ביחס לדירה שהתקבלה לטענתו בירושה ואינה שייכת לאישה ומתנגד לרצון הבנים או מי מהם לייחס לאישה זכויות בדירה זו.</w:t>
      </w:r>
    </w:p>
    <w:p w:rsidR="00EF10CA" w:rsidRPr="00EF10CA" w:rsidRDefault="00EF10CA" w:rsidP="0022691E">
      <w:pPr>
        <w:spacing w:line="360" w:lineRule="auto"/>
        <w:ind w:left="720"/>
        <w:jc w:val="both"/>
        <w:rPr>
          <w:rFonts w:ascii="Arial" w:hAnsi="Arial"/>
          <w:noProof w:val="0"/>
          <w:rtl/>
        </w:rPr>
      </w:pPr>
      <w:r w:rsidRPr="00EF10CA">
        <w:rPr>
          <w:rFonts w:ascii="Arial" w:hAnsi="Arial"/>
          <w:noProof w:val="0"/>
          <w:rtl/>
        </w:rPr>
        <w:t xml:space="preserve">המתנגד מתייחס בתצהירו לצוואה שערך יחד עם רעייתו ולפיה דירה זו תועבר לאחר אחרית ימיהם לנכד, בנה של הבת </w:t>
      </w:r>
      <w:r w:rsidR="0022691E">
        <w:rPr>
          <w:rFonts w:ascii="Arial" w:hAnsi="Arial" w:hint="cs"/>
          <w:noProof w:val="0"/>
          <w:rtl/>
        </w:rPr>
        <w:t>פלונית</w:t>
      </w:r>
      <w:r w:rsidRPr="00EF10CA">
        <w:rPr>
          <w:rFonts w:ascii="Arial" w:hAnsi="Arial"/>
          <w:noProof w:val="0"/>
          <w:rtl/>
        </w:rPr>
        <w:t xml:space="preserve">, ודירה נוספת ציוו לבת </w:t>
      </w:r>
      <w:r w:rsidR="0022691E">
        <w:rPr>
          <w:rFonts w:ascii="Arial" w:hAnsi="Arial" w:hint="cs"/>
          <w:noProof w:val="0"/>
          <w:rtl/>
        </w:rPr>
        <w:t>פלונית</w:t>
      </w:r>
      <w:r w:rsidRPr="00EF10CA">
        <w:rPr>
          <w:rFonts w:ascii="Arial" w:hAnsi="Arial"/>
          <w:noProof w:val="0"/>
          <w:rtl/>
        </w:rPr>
        <w:t>.</w:t>
      </w:r>
    </w:p>
    <w:p w:rsidR="00EF10CA" w:rsidRPr="00EF10CA" w:rsidRDefault="00EF10CA" w:rsidP="0022691E">
      <w:pPr>
        <w:spacing w:line="360" w:lineRule="auto"/>
        <w:ind w:left="720"/>
        <w:jc w:val="both"/>
        <w:rPr>
          <w:rFonts w:ascii="Arial" w:hAnsi="Arial"/>
          <w:noProof w:val="0"/>
          <w:rtl/>
        </w:rPr>
      </w:pPr>
      <w:r w:rsidRPr="00EF10CA">
        <w:rPr>
          <w:rFonts w:ascii="Arial" w:hAnsi="Arial"/>
          <w:noProof w:val="0"/>
          <w:rtl/>
        </w:rPr>
        <w:t xml:space="preserve">המתנגד מתייחס לסכסוך המשמעותי שמתקיים בינו ובין </w:t>
      </w:r>
      <w:r w:rsidR="0022691E">
        <w:rPr>
          <w:rFonts w:ascii="Arial" w:hAnsi="Arial" w:hint="cs"/>
          <w:noProof w:val="0"/>
          <w:rtl/>
        </w:rPr>
        <w:t>הבת פלונית</w:t>
      </w:r>
      <w:r w:rsidRPr="00EF10CA">
        <w:rPr>
          <w:rFonts w:ascii="Arial" w:hAnsi="Arial"/>
          <w:noProof w:val="0"/>
          <w:rtl/>
        </w:rPr>
        <w:t xml:space="preserve"> ובין הבנים ומתייחס באריכות לסוגיית הצוואה ולכך שלטענתו, ניהל את ענייני הרכוש של התא המשפחתי לאורך כל חייו. </w:t>
      </w:r>
    </w:p>
    <w:p w:rsidR="00EF10CA" w:rsidRPr="00EF10CA" w:rsidRDefault="00537657" w:rsidP="002957C3">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r>
      <w:r w:rsidR="00EF10CA" w:rsidRPr="00EF10CA">
        <w:rPr>
          <w:rFonts w:ascii="Arial" w:hAnsi="Arial"/>
          <w:noProof w:val="0"/>
          <w:rtl/>
        </w:rPr>
        <w:t xml:space="preserve">ב"כ היועמ"ש הגיש תגובה מעודכנת ביום 21.5.2024, ציין כי יש מקום לקבוע דיון וביום 6.6.2024 כאמור התקיים דיון. </w:t>
      </w:r>
    </w:p>
    <w:p w:rsidR="00EF10CA" w:rsidRPr="00EF10CA" w:rsidRDefault="00537657" w:rsidP="002957C3">
      <w:pPr>
        <w:spacing w:line="360" w:lineRule="auto"/>
        <w:ind w:left="720" w:hanging="720"/>
        <w:jc w:val="both"/>
        <w:rPr>
          <w:rFonts w:ascii="Arial" w:hAnsi="Arial"/>
          <w:noProof w:val="0"/>
          <w:rtl/>
        </w:rPr>
      </w:pPr>
      <w:r>
        <w:rPr>
          <w:rFonts w:ascii="Arial" w:hAnsi="Arial" w:hint="cs"/>
          <w:noProof w:val="0"/>
          <w:rtl/>
        </w:rPr>
        <w:t>11</w:t>
      </w:r>
      <w:r w:rsidR="00EF10CA" w:rsidRPr="00EF10CA">
        <w:rPr>
          <w:rFonts w:ascii="Arial" w:hAnsi="Arial"/>
          <w:noProof w:val="0"/>
          <w:rtl/>
        </w:rPr>
        <w:t>.</w:t>
      </w:r>
      <w:r w:rsidR="00EF10CA" w:rsidRPr="00EF10CA">
        <w:rPr>
          <w:rFonts w:ascii="Arial" w:hAnsi="Arial"/>
          <w:noProof w:val="0"/>
          <w:rtl/>
        </w:rPr>
        <w:tab/>
        <w:t>בדיון נכחו המבקש ובן נוסף של האשל"א, אשר שימש אף כעורך דין מייצג לאחיו המבקש, ב"כ היועמ"ש, בעלה של האשל"א, בתה ובא כוחם.</w:t>
      </w:r>
    </w:p>
    <w:p w:rsidR="00EF10CA" w:rsidRPr="00EF10CA" w:rsidRDefault="00537657" w:rsidP="002957C3">
      <w:pPr>
        <w:spacing w:line="360" w:lineRule="auto"/>
        <w:ind w:left="720" w:hanging="720"/>
        <w:jc w:val="both"/>
        <w:rPr>
          <w:rFonts w:ascii="Arial" w:hAnsi="Arial"/>
          <w:noProof w:val="0"/>
          <w:rtl/>
        </w:rPr>
      </w:pPr>
      <w:r>
        <w:rPr>
          <w:rFonts w:ascii="Arial" w:hAnsi="Arial" w:hint="cs"/>
          <w:noProof w:val="0"/>
          <w:rtl/>
        </w:rPr>
        <w:lastRenderedPageBreak/>
        <w:t>12</w:t>
      </w:r>
      <w:r w:rsidR="00EF10CA" w:rsidRPr="00EF10CA">
        <w:rPr>
          <w:rFonts w:ascii="Arial" w:hAnsi="Arial"/>
          <w:noProof w:val="0"/>
          <w:rtl/>
        </w:rPr>
        <w:t>.</w:t>
      </w:r>
      <w:r w:rsidR="00EF10CA" w:rsidRPr="00EF10CA">
        <w:rPr>
          <w:rFonts w:ascii="Arial" w:hAnsi="Arial"/>
          <w:noProof w:val="0"/>
          <w:rtl/>
        </w:rPr>
        <w:tab/>
        <w:t>מצאתי לציין כי במהלך הדיון ונוכח טענות ב"כ המתנגדים המשיבים לבקשה,   נאלץ בית המשפט מעת לעת להעיר ולהזכיר לב"כ המשיבים כי האשל"א עודנה בחיים והדיון איננו דן בחלוקת עיזבונה.</w:t>
      </w:r>
    </w:p>
    <w:p w:rsidR="00EF10CA" w:rsidRPr="00EF10CA" w:rsidRDefault="00537657" w:rsidP="002957C3">
      <w:pPr>
        <w:spacing w:line="360" w:lineRule="auto"/>
        <w:ind w:left="720" w:hanging="720"/>
        <w:jc w:val="both"/>
        <w:rPr>
          <w:rFonts w:ascii="Arial" w:hAnsi="Arial"/>
          <w:noProof w:val="0"/>
          <w:rtl/>
        </w:rPr>
      </w:pPr>
      <w:r>
        <w:rPr>
          <w:rFonts w:ascii="Arial" w:hAnsi="Arial" w:hint="cs"/>
          <w:noProof w:val="0"/>
          <w:rtl/>
        </w:rPr>
        <w:t>13</w:t>
      </w:r>
      <w:r w:rsidR="00EF10CA" w:rsidRPr="00EF10CA">
        <w:rPr>
          <w:rFonts w:ascii="Arial" w:hAnsi="Arial"/>
          <w:noProof w:val="0"/>
          <w:rtl/>
        </w:rPr>
        <w:t>.</w:t>
      </w:r>
      <w:r w:rsidR="00EF10CA" w:rsidRPr="00EF10CA">
        <w:rPr>
          <w:rFonts w:ascii="Arial" w:hAnsi="Arial"/>
          <w:noProof w:val="0"/>
          <w:rtl/>
        </w:rPr>
        <w:tab/>
        <w:t>עיון בפרוטוקול מראה כי למעשה טענות המשיבים נגעו רובן ככולן לצוואה שערכה האשל"א, לתוכן הצוואה ולחשש של בעלה של האשל"א ובתו, כי יהיה ניסיון להשתמש בחלק מהסכומים המשוייכים לאשלא.</w:t>
      </w:r>
    </w:p>
    <w:p w:rsidR="00EF10CA" w:rsidRPr="00EF10CA" w:rsidRDefault="00537657" w:rsidP="002957C3">
      <w:pPr>
        <w:spacing w:line="360" w:lineRule="auto"/>
        <w:ind w:left="720" w:hanging="720"/>
        <w:jc w:val="both"/>
        <w:rPr>
          <w:rFonts w:ascii="Arial" w:hAnsi="Arial"/>
          <w:noProof w:val="0"/>
          <w:rtl/>
        </w:rPr>
      </w:pPr>
      <w:r>
        <w:rPr>
          <w:rFonts w:ascii="Arial" w:hAnsi="Arial" w:hint="cs"/>
          <w:noProof w:val="0"/>
          <w:rtl/>
        </w:rPr>
        <w:t>14</w:t>
      </w:r>
      <w:r w:rsidR="00EF10CA" w:rsidRPr="00EF10CA">
        <w:rPr>
          <w:rFonts w:ascii="Arial" w:hAnsi="Arial"/>
          <w:noProof w:val="0"/>
          <w:rtl/>
        </w:rPr>
        <w:t>.</w:t>
      </w:r>
      <w:r w:rsidR="00EF10CA" w:rsidRPr="00EF10CA">
        <w:rPr>
          <w:rFonts w:ascii="Arial" w:hAnsi="Arial"/>
          <w:noProof w:val="0"/>
          <w:rtl/>
        </w:rPr>
        <w:tab/>
        <w:t>גם ב"כ היועמ"ש הביע את תחושת אי הנוחות מכך שהשיח מצדם של המשיבים איננו מכבד את הגברת שבה עוסק הדיון.</w:t>
      </w:r>
    </w:p>
    <w:p w:rsidR="00EF10CA" w:rsidRPr="00EF10CA" w:rsidRDefault="00EF10CA" w:rsidP="002957C3">
      <w:pPr>
        <w:spacing w:line="360" w:lineRule="auto"/>
        <w:ind w:left="720" w:hanging="720"/>
        <w:jc w:val="both"/>
        <w:rPr>
          <w:rFonts w:ascii="Arial" w:hAnsi="Arial"/>
          <w:noProof w:val="0"/>
          <w:rtl/>
        </w:rPr>
      </w:pPr>
      <w:r w:rsidRPr="00EF10CA">
        <w:rPr>
          <w:rFonts w:ascii="Arial" w:hAnsi="Arial"/>
          <w:noProof w:val="0"/>
          <w:rtl/>
        </w:rPr>
        <w:tab/>
        <w:t xml:space="preserve">ב"כ היועמ"ש הדגיש כי המשיבים באופן גלוי מצהירים כי כל מה שמענין אותם הוא ענין הרכושי,  הם לא מתייחסים לסוגיית הטיפול באשל"א ולא מציעים עצמם לצורך טיפול בה. </w:t>
      </w:r>
    </w:p>
    <w:p w:rsidR="00EF10CA" w:rsidRPr="00EF10CA" w:rsidRDefault="00EF10CA" w:rsidP="002957C3">
      <w:pPr>
        <w:spacing w:line="360" w:lineRule="auto"/>
        <w:ind w:left="720"/>
        <w:jc w:val="both"/>
        <w:rPr>
          <w:rFonts w:ascii="Arial" w:hAnsi="Arial"/>
          <w:noProof w:val="0"/>
          <w:rtl/>
        </w:rPr>
      </w:pPr>
      <w:r w:rsidRPr="00EF10CA">
        <w:rPr>
          <w:rFonts w:ascii="Arial" w:hAnsi="Arial"/>
          <w:noProof w:val="0"/>
          <w:rtl/>
        </w:rPr>
        <w:t>ב"כ היועמ"ש הציע, על מנת להניח את דעתם של המשיבים, כי ניתן יהיה לרשום הערת אזהרה על הדירות שבמחלוקת ואת הסכסוך להסדיר לאחר אחרית ימיה של האשל"א.</w:t>
      </w:r>
    </w:p>
    <w:p w:rsidR="00EF10CA" w:rsidRPr="00EF10CA" w:rsidRDefault="00EF10CA" w:rsidP="002957C3">
      <w:pPr>
        <w:spacing w:line="360" w:lineRule="auto"/>
        <w:ind w:left="720"/>
        <w:jc w:val="both"/>
        <w:rPr>
          <w:rFonts w:ascii="Arial" w:hAnsi="Arial"/>
          <w:noProof w:val="0"/>
          <w:rtl/>
        </w:rPr>
      </w:pPr>
      <w:r w:rsidRPr="00EF10CA">
        <w:rPr>
          <w:rFonts w:ascii="Arial" w:hAnsi="Arial"/>
          <w:noProof w:val="0"/>
          <w:rtl/>
        </w:rPr>
        <w:t xml:space="preserve">ב"כ היועמ"ש הדגיש כי אין כל היגיון למנוע את מינוי המבקש כמטפל בענייני אמו, על רקע טענות כספיות שאינן נוגעות לטובת האשל"א. </w:t>
      </w:r>
    </w:p>
    <w:p w:rsidR="00EF10CA" w:rsidRPr="00EF10CA" w:rsidRDefault="00EF10CA" w:rsidP="002957C3">
      <w:pPr>
        <w:spacing w:line="360" w:lineRule="auto"/>
        <w:ind w:left="720"/>
        <w:jc w:val="both"/>
        <w:rPr>
          <w:rFonts w:ascii="Arial" w:hAnsi="Arial"/>
          <w:noProof w:val="0"/>
          <w:rtl/>
        </w:rPr>
      </w:pPr>
      <w:r w:rsidRPr="00EF10CA">
        <w:rPr>
          <w:rFonts w:ascii="Arial" w:hAnsi="Arial"/>
          <w:noProof w:val="0"/>
          <w:rtl/>
        </w:rPr>
        <w:t>ב"כ היועמ"ש למרות שתסקיר העו"ס נותר חסוי, התייחס לחלק מהרכיבים שהיו מצוינים בתסקיר באופן חסוי, וציין כי הוא מוטרד מאורח חיה של האשל"א כאשר התגוררה עם בעלה, ולא יכלה ליהנות מרכושה, אפילו לא להדליק דוד מים באופן חופשי.</w:t>
      </w:r>
    </w:p>
    <w:p w:rsidR="00EF10CA" w:rsidRPr="00EF10CA" w:rsidRDefault="00EF10CA" w:rsidP="002957C3">
      <w:pPr>
        <w:spacing w:line="360" w:lineRule="auto"/>
        <w:ind w:left="720" w:hanging="720"/>
        <w:jc w:val="both"/>
        <w:rPr>
          <w:rFonts w:ascii="Arial" w:hAnsi="Arial"/>
          <w:noProof w:val="0"/>
          <w:rtl/>
        </w:rPr>
      </w:pPr>
      <w:r w:rsidRPr="00EF10CA">
        <w:rPr>
          <w:rFonts w:ascii="Arial" w:hAnsi="Arial"/>
          <w:noProof w:val="0"/>
          <w:rtl/>
        </w:rPr>
        <w:tab/>
        <w:t>שני המשיבים ביקשו לטעון בדיון בנוסף לדברי בא כוחם, כל אחד מהם התייחס לסכסוך עם בני המשפחה מהצד שכנגד, כאשר המשיבה בתה של האשל"א לא הכחישה כי מאז שעברה לעומר, אינה מצליחה לבקר אותה וכן הדגישה כי היא עצמה מטפלת באופן בלעדי באביה. המשיבה בתה של האשל"א ציינה כי מעדיפה שגורם חיצוני ינהל את ענייניה.</w:t>
      </w:r>
    </w:p>
    <w:p w:rsidR="00EF10CA" w:rsidRPr="00EF10CA" w:rsidRDefault="00EF10CA" w:rsidP="002957C3">
      <w:pPr>
        <w:spacing w:line="360" w:lineRule="auto"/>
        <w:ind w:left="720"/>
        <w:jc w:val="both"/>
        <w:rPr>
          <w:rFonts w:ascii="Arial" w:hAnsi="Arial"/>
          <w:noProof w:val="0"/>
          <w:rtl/>
        </w:rPr>
      </w:pPr>
      <w:r w:rsidRPr="00EF10CA">
        <w:rPr>
          <w:rFonts w:ascii="Arial" w:hAnsi="Arial"/>
          <w:noProof w:val="0"/>
          <w:rtl/>
        </w:rPr>
        <w:t>המשיב, בעלה של המשיבה בדבריו התייחס בעיקר לסכסוך שלו עם בנם, בא אליהם בטענות ולמעשה לא התייחס בדבר כלל וכלל לאשל"א.</w:t>
      </w:r>
    </w:p>
    <w:p w:rsidR="00EF10CA" w:rsidRPr="00537657" w:rsidRDefault="00537657" w:rsidP="002957C3">
      <w:pPr>
        <w:spacing w:line="360" w:lineRule="auto"/>
        <w:ind w:left="720" w:hanging="720"/>
        <w:jc w:val="both"/>
        <w:rPr>
          <w:rFonts w:ascii="Arial" w:hAnsi="Arial"/>
          <w:b/>
          <w:bCs/>
          <w:noProof w:val="0"/>
          <w:rtl/>
        </w:rPr>
      </w:pPr>
      <w:r>
        <w:rPr>
          <w:rFonts w:ascii="Arial" w:hAnsi="Arial" w:hint="cs"/>
          <w:noProof w:val="0"/>
          <w:rtl/>
        </w:rPr>
        <w:t>15</w:t>
      </w:r>
      <w:r w:rsidR="00EF10CA" w:rsidRPr="00EF10CA">
        <w:rPr>
          <w:rFonts w:ascii="Arial" w:hAnsi="Arial"/>
          <w:noProof w:val="0"/>
          <w:rtl/>
        </w:rPr>
        <w:t>.</w:t>
      </w:r>
      <w:r w:rsidR="00EF10CA" w:rsidRPr="00EF10CA">
        <w:rPr>
          <w:rFonts w:ascii="Arial" w:hAnsi="Arial"/>
          <w:noProof w:val="0"/>
          <w:rtl/>
        </w:rPr>
        <w:tab/>
      </w:r>
      <w:r w:rsidR="00EF10CA" w:rsidRPr="00537657">
        <w:rPr>
          <w:rFonts w:ascii="Arial" w:hAnsi="Arial"/>
          <w:b/>
          <w:bCs/>
          <w:noProof w:val="0"/>
          <w:rtl/>
        </w:rPr>
        <w:t>לאחר שהסתיים הדיון, ולאחר שעיינתי בתסקיר ובעמדות הצדדים, אני מוצאת לדחות את טענות המשיבים 3 ו</w:t>
      </w:r>
      <w:r w:rsidR="0022691E">
        <w:rPr>
          <w:rFonts w:ascii="Arial" w:hAnsi="Arial" w:hint="cs"/>
          <w:b/>
          <w:bCs/>
          <w:noProof w:val="0"/>
          <w:rtl/>
        </w:rPr>
        <w:t xml:space="preserve"> </w:t>
      </w:r>
      <w:r w:rsidR="00EF10CA" w:rsidRPr="00537657">
        <w:rPr>
          <w:rFonts w:ascii="Arial" w:hAnsi="Arial"/>
          <w:b/>
          <w:bCs/>
          <w:noProof w:val="0"/>
          <w:rtl/>
        </w:rPr>
        <w:t>4.</w:t>
      </w:r>
    </w:p>
    <w:p w:rsidR="00EF10CA" w:rsidRPr="00537657" w:rsidRDefault="00EF10CA" w:rsidP="002957C3">
      <w:pPr>
        <w:spacing w:line="360" w:lineRule="auto"/>
        <w:ind w:left="720"/>
        <w:jc w:val="both"/>
        <w:rPr>
          <w:rFonts w:ascii="Arial" w:hAnsi="Arial"/>
          <w:b/>
          <w:bCs/>
          <w:noProof w:val="0"/>
          <w:rtl/>
        </w:rPr>
      </w:pPr>
      <w:r w:rsidRPr="00537657">
        <w:rPr>
          <w:rFonts w:ascii="Arial" w:hAnsi="Arial"/>
          <w:b/>
          <w:bCs/>
          <w:noProof w:val="0"/>
          <w:rtl/>
        </w:rPr>
        <w:t>סבורני כי טובת האשל"א מחייבת מינוי בן משפחה אשר יש לה אמון בו,  אשר רואה אותה במרכז ודואג לכל צרכיה באופן יומיומי וזאת גם קודם להגשת הבקשה למינויו</w:t>
      </w:r>
      <w:r w:rsidR="00537657">
        <w:rPr>
          <w:rFonts w:ascii="Arial" w:hAnsi="Arial" w:hint="cs"/>
          <w:b/>
          <w:bCs/>
          <w:noProof w:val="0"/>
          <w:rtl/>
        </w:rPr>
        <w:t>.</w:t>
      </w:r>
    </w:p>
    <w:p w:rsidR="00EF10CA" w:rsidRPr="00EF10CA" w:rsidRDefault="00537657" w:rsidP="002957C3">
      <w:pPr>
        <w:spacing w:line="360" w:lineRule="auto"/>
        <w:ind w:left="720" w:hanging="720"/>
        <w:jc w:val="both"/>
        <w:rPr>
          <w:rFonts w:ascii="Arial" w:hAnsi="Arial"/>
          <w:noProof w:val="0"/>
          <w:rtl/>
        </w:rPr>
      </w:pPr>
      <w:r>
        <w:rPr>
          <w:rFonts w:ascii="Arial" w:hAnsi="Arial" w:hint="cs"/>
          <w:noProof w:val="0"/>
          <w:rtl/>
        </w:rPr>
        <w:t>16</w:t>
      </w:r>
      <w:r w:rsidR="00EF10CA" w:rsidRPr="00EF10CA">
        <w:rPr>
          <w:rFonts w:ascii="Arial" w:hAnsi="Arial"/>
          <w:noProof w:val="0"/>
          <w:rtl/>
        </w:rPr>
        <w:t>.</w:t>
      </w:r>
      <w:r w:rsidR="00EF10CA" w:rsidRPr="00EF10CA">
        <w:rPr>
          <w:rFonts w:ascii="Arial" w:hAnsi="Arial"/>
          <w:noProof w:val="0"/>
          <w:rtl/>
        </w:rPr>
        <w:tab/>
        <w:t>קשה שלא להביע סלידה מהעובדה שכל הנימוקים שהעלה ב"כ המשיבים (הבעל והבת) הם טיעונים ונימוקים שנוגעים ל"פירוק שיתוף בעיזבון המנוחה" זאת שעה שהרעייה, האם עודנה בחיים. למעשה ניכר מטיעוני הבת ובא כוחה ,כי היא מתנגדת למינוי של אחיה אשר רוצה לדאוג לאמה, אך ורק על מנת שהיא תוכל "להגן" על שלמותם של נכסים שעל פי סברתה יתכן והיא תזכה להם במסגרת צוואה שנערכה ע"י הוריה.</w:t>
      </w:r>
    </w:p>
    <w:p w:rsidR="00EF10CA" w:rsidRPr="00EF10CA" w:rsidRDefault="00537657" w:rsidP="002957C3">
      <w:pPr>
        <w:spacing w:line="360" w:lineRule="auto"/>
        <w:jc w:val="both"/>
        <w:rPr>
          <w:rFonts w:ascii="Arial" w:hAnsi="Arial"/>
          <w:noProof w:val="0"/>
          <w:rtl/>
        </w:rPr>
      </w:pPr>
      <w:r>
        <w:rPr>
          <w:rFonts w:ascii="Arial" w:hAnsi="Arial" w:hint="cs"/>
          <w:noProof w:val="0"/>
          <w:rtl/>
        </w:rPr>
        <w:t>17</w:t>
      </w:r>
      <w:r w:rsidR="00EF10CA" w:rsidRPr="00EF10CA">
        <w:rPr>
          <w:rFonts w:ascii="Arial" w:hAnsi="Arial"/>
          <w:noProof w:val="0"/>
          <w:rtl/>
        </w:rPr>
        <w:t>.</w:t>
      </w:r>
      <w:r w:rsidR="00EF10CA" w:rsidRPr="00EF10CA">
        <w:rPr>
          <w:rFonts w:ascii="Arial" w:hAnsi="Arial"/>
          <w:noProof w:val="0"/>
          <w:rtl/>
        </w:rPr>
        <w:tab/>
        <w:t>כפי שבית המשפט ציין גם בדיון, לא מוכר הליך או תובענה שהם בבחינת "קדם עיזבון".</w:t>
      </w:r>
    </w:p>
    <w:p w:rsidR="00EF10CA" w:rsidRPr="00EF10CA" w:rsidRDefault="00537657" w:rsidP="002957C3">
      <w:pPr>
        <w:spacing w:line="360" w:lineRule="auto"/>
        <w:ind w:left="720" w:hanging="720"/>
        <w:jc w:val="both"/>
        <w:rPr>
          <w:rFonts w:ascii="Arial" w:hAnsi="Arial"/>
          <w:noProof w:val="0"/>
          <w:rtl/>
        </w:rPr>
      </w:pPr>
      <w:r>
        <w:rPr>
          <w:rFonts w:ascii="Arial" w:hAnsi="Arial" w:hint="cs"/>
          <w:noProof w:val="0"/>
          <w:rtl/>
        </w:rPr>
        <w:lastRenderedPageBreak/>
        <w:t>18</w:t>
      </w:r>
      <w:r w:rsidR="00EF10CA" w:rsidRPr="00EF10CA">
        <w:rPr>
          <w:rFonts w:ascii="Arial" w:hAnsi="Arial"/>
          <w:noProof w:val="0"/>
          <w:rtl/>
        </w:rPr>
        <w:t>.</w:t>
      </w:r>
      <w:r w:rsidR="00EF10CA" w:rsidRPr="00EF10CA">
        <w:rPr>
          <w:rFonts w:ascii="Arial" w:hAnsi="Arial"/>
          <w:noProof w:val="0"/>
          <w:rtl/>
        </w:rPr>
        <w:tab/>
      </w:r>
      <w:r w:rsidR="00EF10CA" w:rsidRPr="00537657">
        <w:rPr>
          <w:rFonts w:ascii="Arial" w:hAnsi="Arial"/>
          <w:b/>
          <w:bCs/>
          <w:noProof w:val="0"/>
          <w:rtl/>
        </w:rPr>
        <w:t>בית המשפט איננו שוקל במסגרת בקשה למינוי אפוטרופוס שיקולים כספיים או אחרים של בני המשפחה</w:t>
      </w:r>
      <w:r w:rsidRPr="00537657">
        <w:rPr>
          <w:rFonts w:ascii="Arial" w:hAnsi="Arial" w:hint="cs"/>
          <w:b/>
          <w:bCs/>
          <w:noProof w:val="0"/>
          <w:rtl/>
        </w:rPr>
        <w:t xml:space="preserve"> ביחס לציפיות שיש להם בענין רכוש שייתכן שיזכו בו לאחר פטירת האשל"א</w:t>
      </w:r>
      <w:r w:rsidR="00EF10CA" w:rsidRPr="00EF10CA">
        <w:rPr>
          <w:rFonts w:ascii="Arial" w:hAnsi="Arial"/>
          <w:noProof w:val="0"/>
          <w:rtl/>
        </w:rPr>
        <w:t>. השיקולים שבית המשפט שוקל הינם שיקולים של טובת האשל"א</w:t>
      </w:r>
      <w:r>
        <w:rPr>
          <w:rFonts w:ascii="Arial" w:hAnsi="Arial" w:hint="cs"/>
          <w:noProof w:val="0"/>
          <w:rtl/>
        </w:rPr>
        <w:t xml:space="preserve"> בחייו</w:t>
      </w:r>
      <w:r w:rsidR="00EF10CA" w:rsidRPr="00EF10CA">
        <w:rPr>
          <w:rFonts w:ascii="Arial" w:hAnsi="Arial"/>
          <w:noProof w:val="0"/>
          <w:rtl/>
        </w:rPr>
        <w:t xml:space="preserve"> ובכל הכבוד, טובתה </w:t>
      </w:r>
      <w:r>
        <w:rPr>
          <w:rFonts w:ascii="Arial" w:hAnsi="Arial" w:hint="cs"/>
          <w:noProof w:val="0"/>
          <w:rtl/>
        </w:rPr>
        <w:t xml:space="preserve">של האשל"א </w:t>
      </w:r>
      <w:r w:rsidR="00EF10CA" w:rsidRPr="00EF10CA">
        <w:rPr>
          <w:rFonts w:ascii="Arial" w:hAnsi="Arial"/>
          <w:noProof w:val="0"/>
          <w:rtl/>
        </w:rPr>
        <w:t xml:space="preserve">אינה כוללת </w:t>
      </w:r>
      <w:r>
        <w:rPr>
          <w:rFonts w:ascii="Arial" w:hAnsi="Arial" w:hint="cs"/>
          <w:noProof w:val="0"/>
          <w:rtl/>
        </w:rPr>
        <w:t>התייחסות ל</w:t>
      </w:r>
      <w:r w:rsidR="00EF10CA" w:rsidRPr="00EF10CA">
        <w:rPr>
          <w:rFonts w:ascii="Arial" w:hAnsi="Arial"/>
          <w:noProof w:val="0"/>
          <w:rtl/>
        </w:rPr>
        <w:t xml:space="preserve">שאלת היקף הנכסים שיוותרו ליורשיה. </w:t>
      </w:r>
    </w:p>
    <w:p w:rsidR="00EF10CA" w:rsidRPr="00EF10CA" w:rsidRDefault="00537657" w:rsidP="002957C3">
      <w:pPr>
        <w:spacing w:line="360" w:lineRule="auto"/>
        <w:ind w:left="720" w:hanging="720"/>
        <w:jc w:val="both"/>
        <w:rPr>
          <w:rFonts w:ascii="Arial" w:hAnsi="Arial"/>
          <w:noProof w:val="0"/>
          <w:rtl/>
        </w:rPr>
      </w:pPr>
      <w:r>
        <w:rPr>
          <w:rFonts w:ascii="Arial" w:hAnsi="Arial" w:hint="cs"/>
          <w:noProof w:val="0"/>
          <w:rtl/>
        </w:rPr>
        <w:t>19</w:t>
      </w:r>
      <w:r w:rsidR="00EF10CA" w:rsidRPr="00EF10CA">
        <w:rPr>
          <w:rFonts w:ascii="Arial" w:hAnsi="Arial"/>
          <w:noProof w:val="0"/>
          <w:rtl/>
        </w:rPr>
        <w:t>.</w:t>
      </w:r>
      <w:r w:rsidR="00EF10CA" w:rsidRPr="00EF10CA">
        <w:rPr>
          <w:rFonts w:ascii="Arial" w:hAnsi="Arial"/>
          <w:noProof w:val="0"/>
          <w:rtl/>
        </w:rPr>
        <w:tab/>
      </w:r>
      <w:r w:rsidR="00EF10CA" w:rsidRPr="00537657">
        <w:rPr>
          <w:rFonts w:ascii="Arial" w:hAnsi="Arial"/>
          <w:b/>
          <w:bCs/>
          <w:noProof w:val="0"/>
          <w:rtl/>
        </w:rPr>
        <w:t>לא יעלה על הדעת למנוע מהדמויות שדואגות לאשל"א באופן יומיומי, החל מהשמתה במסגרת סיעודית מתאימה, דרך ביקורים יומיומיים, טיפול בכלל צרכיה, הסדרת ליווי רפואי מתאים, משאבים לטובת הסדרת כל צרכיה של האשל"א אך ורק על מנת שיוותר רכוש בעיזבונה לטובת יורשיה</w:t>
      </w:r>
      <w:r w:rsidR="00EF10CA" w:rsidRPr="00EF10CA">
        <w:rPr>
          <w:rFonts w:ascii="Arial" w:hAnsi="Arial"/>
          <w:noProof w:val="0"/>
          <w:rtl/>
        </w:rPr>
        <w:t>. במיוחד הדברים אמורים שעה שדווקא הזוכה על פי הצוואה (לכאורה כך כל פי דבריה) איננה נוטלת כל חלק בטיפול היומיומי באמה.</w:t>
      </w:r>
    </w:p>
    <w:p w:rsidR="00EF10CA" w:rsidRPr="00EF10CA" w:rsidRDefault="00537657" w:rsidP="002957C3">
      <w:pPr>
        <w:spacing w:line="360" w:lineRule="auto"/>
        <w:ind w:left="720" w:hanging="720"/>
        <w:jc w:val="both"/>
        <w:rPr>
          <w:rFonts w:ascii="Arial" w:hAnsi="Arial"/>
          <w:noProof w:val="0"/>
          <w:rtl/>
        </w:rPr>
      </w:pPr>
      <w:r>
        <w:rPr>
          <w:rFonts w:ascii="Arial" w:hAnsi="Arial" w:hint="cs"/>
          <w:noProof w:val="0"/>
          <w:rtl/>
        </w:rPr>
        <w:t>20</w:t>
      </w:r>
      <w:r w:rsidR="00EF10CA" w:rsidRPr="00EF10CA">
        <w:rPr>
          <w:rFonts w:ascii="Arial" w:hAnsi="Arial"/>
          <w:noProof w:val="0"/>
          <w:rtl/>
        </w:rPr>
        <w:t>.</w:t>
      </w:r>
      <w:r w:rsidR="00EF10CA" w:rsidRPr="00EF10CA">
        <w:rPr>
          <w:rFonts w:ascii="Arial" w:hAnsi="Arial"/>
          <w:noProof w:val="0"/>
          <w:rtl/>
        </w:rPr>
        <w:tab/>
      </w:r>
      <w:r>
        <w:rPr>
          <w:rFonts w:ascii="Arial" w:hAnsi="Arial" w:hint="cs"/>
          <w:noProof w:val="0"/>
          <w:rtl/>
        </w:rPr>
        <w:t xml:space="preserve">יודגש כי </w:t>
      </w:r>
      <w:r w:rsidR="00EF10CA" w:rsidRPr="00EF10CA">
        <w:rPr>
          <w:rFonts w:ascii="Arial" w:hAnsi="Arial"/>
          <w:noProof w:val="0"/>
          <w:rtl/>
        </w:rPr>
        <w:t xml:space="preserve">עיון בתסקיר ובמסמכים שצורפו, </w:t>
      </w:r>
      <w:r>
        <w:rPr>
          <w:rFonts w:ascii="Arial" w:hAnsi="Arial" w:hint="cs"/>
          <w:noProof w:val="0"/>
          <w:rtl/>
        </w:rPr>
        <w:t>מ</w:t>
      </w:r>
      <w:r w:rsidR="00EF10CA" w:rsidRPr="00EF10CA">
        <w:rPr>
          <w:rFonts w:ascii="Arial" w:hAnsi="Arial"/>
          <w:noProof w:val="0"/>
          <w:rtl/>
        </w:rPr>
        <w:t xml:space="preserve">עלה כי אין מחלוקת כי המבקש ואחים נוספים שלו מטפלים באשל"א בצורה מסורה ויומיומית. הטיפול מבוצע באהבת אין קץ, אשר אף גורם חיצוני איננו יכול לחוש כלפי האשל"א. </w:t>
      </w:r>
    </w:p>
    <w:p w:rsidR="00EF10CA" w:rsidRPr="00EF10CA" w:rsidRDefault="00537657" w:rsidP="002957C3">
      <w:pPr>
        <w:spacing w:line="360" w:lineRule="auto"/>
        <w:ind w:left="720" w:hanging="720"/>
        <w:jc w:val="both"/>
        <w:rPr>
          <w:rFonts w:ascii="Arial" w:hAnsi="Arial"/>
          <w:noProof w:val="0"/>
          <w:rtl/>
        </w:rPr>
      </w:pPr>
      <w:r>
        <w:rPr>
          <w:rFonts w:ascii="Arial" w:hAnsi="Arial" w:hint="cs"/>
          <w:noProof w:val="0"/>
          <w:rtl/>
        </w:rPr>
        <w:t>21</w:t>
      </w:r>
      <w:r w:rsidR="00EF10CA" w:rsidRPr="00EF10CA">
        <w:rPr>
          <w:rFonts w:ascii="Arial" w:hAnsi="Arial"/>
          <w:noProof w:val="0"/>
          <w:rtl/>
        </w:rPr>
        <w:t>.</w:t>
      </w:r>
      <w:r w:rsidR="00EF10CA" w:rsidRPr="00EF10CA">
        <w:rPr>
          <w:rFonts w:ascii="Arial" w:hAnsi="Arial"/>
          <w:noProof w:val="0"/>
          <w:rtl/>
        </w:rPr>
        <w:tab/>
        <w:t>טענת הבעל והבת לפיה אין להם כל התנגדות שהמבקש ישא בכל נטל הטיפול היומיומי ועמותה חיצונית תנהל את הרכוש וזאת על מנת לשמור על האינטרסים של הבת והבעל,  היא טענה שמוטב שלא היתה נטענת, שכן היא משקפת את ההתנערות המוחלטת שלהם מצרכיה של האשל"א.</w:t>
      </w:r>
    </w:p>
    <w:p w:rsidR="00EF10CA" w:rsidRPr="00EF10CA" w:rsidRDefault="00537657" w:rsidP="002957C3">
      <w:pPr>
        <w:spacing w:line="360" w:lineRule="auto"/>
        <w:ind w:left="720" w:hanging="720"/>
        <w:jc w:val="both"/>
        <w:rPr>
          <w:rFonts w:ascii="Arial" w:hAnsi="Arial"/>
          <w:noProof w:val="0"/>
          <w:rtl/>
        </w:rPr>
      </w:pPr>
      <w:r>
        <w:rPr>
          <w:rFonts w:ascii="Arial" w:hAnsi="Arial" w:hint="cs"/>
          <w:noProof w:val="0"/>
          <w:rtl/>
        </w:rPr>
        <w:t>22</w:t>
      </w:r>
      <w:r w:rsidR="00EF10CA" w:rsidRPr="00EF10CA">
        <w:rPr>
          <w:rFonts w:ascii="Arial" w:hAnsi="Arial"/>
          <w:noProof w:val="0"/>
          <w:rtl/>
        </w:rPr>
        <w:t>.</w:t>
      </w:r>
      <w:r w:rsidR="00EF10CA" w:rsidRPr="00EF10CA">
        <w:rPr>
          <w:rFonts w:ascii="Arial" w:hAnsi="Arial"/>
          <w:noProof w:val="0"/>
          <w:rtl/>
        </w:rPr>
        <w:tab/>
        <w:t xml:space="preserve">הלכה פסוקה היא כי מותר </w:t>
      </w:r>
      <w:r>
        <w:rPr>
          <w:rFonts w:ascii="Arial" w:hAnsi="Arial" w:hint="cs"/>
          <w:noProof w:val="0"/>
          <w:rtl/>
        </w:rPr>
        <w:t xml:space="preserve">ורצוי </w:t>
      </w:r>
      <w:r w:rsidR="00EF10CA" w:rsidRPr="00EF10CA">
        <w:rPr>
          <w:rFonts w:ascii="Arial" w:hAnsi="Arial"/>
          <w:noProof w:val="0"/>
          <w:rtl/>
        </w:rPr>
        <w:t>לכל אדם שקרוביו, בני משפחתו צאצאיו הם שימשיכו וידאגו לו  ב</w:t>
      </w:r>
      <w:r>
        <w:rPr>
          <w:rFonts w:ascii="Arial" w:hAnsi="Arial" w:hint="cs"/>
          <w:noProof w:val="0"/>
          <w:rtl/>
        </w:rPr>
        <w:t>ע</w:t>
      </w:r>
      <w:r w:rsidR="00EF10CA" w:rsidRPr="00EF10CA">
        <w:rPr>
          <w:rFonts w:ascii="Arial" w:hAnsi="Arial"/>
          <w:noProof w:val="0"/>
          <w:rtl/>
        </w:rPr>
        <w:t>ת זקנתו. גם בענייננו מתקיים כלל זה ולא מצאתי כי יש איזושהי סיבה להגביל את המבקש בכלים שיעמדו לרשותו לצורך המשך טיפול מסור ואוהב באמו.</w:t>
      </w:r>
    </w:p>
    <w:p w:rsidR="00EF10CA" w:rsidRPr="00EF10CA" w:rsidRDefault="002957C3" w:rsidP="002957C3">
      <w:pPr>
        <w:spacing w:line="360" w:lineRule="auto"/>
        <w:ind w:left="720" w:hanging="720"/>
        <w:jc w:val="both"/>
        <w:rPr>
          <w:rFonts w:ascii="Arial" w:hAnsi="Arial"/>
          <w:noProof w:val="0"/>
          <w:rtl/>
        </w:rPr>
      </w:pPr>
      <w:r>
        <w:rPr>
          <w:rFonts w:ascii="Arial" w:hAnsi="Arial" w:hint="cs"/>
          <w:noProof w:val="0"/>
          <w:rtl/>
        </w:rPr>
        <w:t>23</w:t>
      </w:r>
      <w:r w:rsidR="00EF10CA" w:rsidRPr="00EF10CA">
        <w:rPr>
          <w:rFonts w:ascii="Arial" w:hAnsi="Arial"/>
          <w:noProof w:val="0"/>
          <w:rtl/>
        </w:rPr>
        <w:t>.</w:t>
      </w:r>
      <w:r w:rsidR="00EF10CA" w:rsidRPr="00EF10CA">
        <w:rPr>
          <w:rFonts w:ascii="Arial" w:hAnsi="Arial"/>
          <w:noProof w:val="0"/>
          <w:rtl/>
        </w:rPr>
        <w:tab/>
        <w:t>לא מצאתי כל הצדקה להפריד בין הטיפול בענייני הגוף וענייני הרכוש ולהכביד על האפוטרופוס, הבן המטפל באמו, זאת שעה שהמשיבים מצהירים בראש חוצות בלי כחל וסרק כי הטיפול באשל"א כלל לא מעניין אותם. כל שמעניין אותם הוא שמירה על נכסים על מנת להגדיל את הנכסים שאולי תזכה בהם הבת לאחר אחרית ימיה של האם.</w:t>
      </w:r>
    </w:p>
    <w:p w:rsidR="00EF10CA" w:rsidRPr="00EF10CA" w:rsidRDefault="002957C3" w:rsidP="002957C3">
      <w:pPr>
        <w:spacing w:line="360" w:lineRule="auto"/>
        <w:ind w:left="720" w:hanging="720"/>
        <w:jc w:val="both"/>
        <w:rPr>
          <w:rFonts w:ascii="Arial" w:hAnsi="Arial"/>
          <w:noProof w:val="0"/>
          <w:rtl/>
        </w:rPr>
      </w:pPr>
      <w:r>
        <w:rPr>
          <w:rFonts w:ascii="Arial" w:hAnsi="Arial" w:hint="cs"/>
          <w:noProof w:val="0"/>
          <w:rtl/>
        </w:rPr>
        <w:t>24</w:t>
      </w:r>
      <w:r w:rsidR="00EF10CA" w:rsidRPr="00EF10CA">
        <w:rPr>
          <w:rFonts w:ascii="Arial" w:hAnsi="Arial"/>
          <w:noProof w:val="0"/>
          <w:rtl/>
        </w:rPr>
        <w:t>.</w:t>
      </w:r>
      <w:r w:rsidR="00EF10CA" w:rsidRPr="00EF10CA">
        <w:rPr>
          <w:rFonts w:ascii="Arial" w:hAnsi="Arial"/>
          <w:noProof w:val="0"/>
          <w:rtl/>
        </w:rPr>
        <w:tab/>
        <w:t xml:space="preserve">צר לי כי המשפחה נקלעה לשפל בסכסוך המשפחתי, אך ניכר מהטיעונים והתיאורים שעלו מהצדדים כי </w:t>
      </w:r>
      <w:r>
        <w:rPr>
          <w:rFonts w:ascii="Arial" w:hAnsi="Arial" w:hint="cs"/>
          <w:noProof w:val="0"/>
          <w:rtl/>
        </w:rPr>
        <w:t xml:space="preserve">יכול והאשל"א </w:t>
      </w:r>
      <w:r w:rsidR="00EF10CA" w:rsidRPr="00EF10CA">
        <w:rPr>
          <w:rFonts w:ascii="Arial" w:hAnsi="Arial"/>
          <w:noProof w:val="0"/>
          <w:rtl/>
        </w:rPr>
        <w:t xml:space="preserve">גם טרם ההתדרדרות במצבה הרפואי, לא זכתה לכך  שבעלה יכיר בצרכיה ויקדיש להם משאבים כספיים. </w:t>
      </w:r>
    </w:p>
    <w:p w:rsidR="00EF10CA" w:rsidRPr="00EF10CA" w:rsidRDefault="002957C3" w:rsidP="002957C3">
      <w:pPr>
        <w:spacing w:line="360" w:lineRule="auto"/>
        <w:ind w:left="720" w:hanging="720"/>
        <w:jc w:val="both"/>
        <w:rPr>
          <w:rFonts w:ascii="Arial" w:hAnsi="Arial"/>
          <w:noProof w:val="0"/>
          <w:rtl/>
        </w:rPr>
      </w:pPr>
      <w:r>
        <w:rPr>
          <w:rFonts w:ascii="Arial" w:hAnsi="Arial" w:hint="cs"/>
          <w:noProof w:val="0"/>
          <w:rtl/>
        </w:rPr>
        <w:t>25</w:t>
      </w:r>
      <w:r w:rsidR="00EF10CA" w:rsidRPr="00EF10CA">
        <w:rPr>
          <w:rFonts w:ascii="Arial" w:hAnsi="Arial"/>
          <w:noProof w:val="0"/>
          <w:rtl/>
        </w:rPr>
        <w:t>.</w:t>
      </w:r>
      <w:r w:rsidR="00EF10CA" w:rsidRPr="00EF10CA">
        <w:rPr>
          <w:rFonts w:ascii="Arial" w:hAnsi="Arial"/>
          <w:noProof w:val="0"/>
          <w:rtl/>
        </w:rPr>
        <w:tab/>
        <w:t xml:space="preserve">אומנם בעלה של האשל"א חזר מספר פעמים בדיון </w:t>
      </w:r>
      <w:r>
        <w:rPr>
          <w:rFonts w:ascii="Arial" w:hAnsi="Arial" w:hint="cs"/>
          <w:noProof w:val="0"/>
          <w:rtl/>
        </w:rPr>
        <w:t>על הצהרה כי מדובר ב</w:t>
      </w:r>
      <w:r w:rsidR="00EF10CA" w:rsidRPr="00EF10CA">
        <w:rPr>
          <w:rFonts w:ascii="Arial" w:hAnsi="Arial"/>
          <w:noProof w:val="0"/>
          <w:rtl/>
        </w:rPr>
        <w:t>רעייתו, והוא עדיין נשוי לה ואולם לא הצליח לתאר  ולו רכיב אחד הנוגע לחייה של האשל"א שבמסגרתו מתעוררת תמונה של דאגה או התמסרות כלפי האשל"א עצמה.  כל טיעוני הבעל היו כנגד הבנים</w:t>
      </w:r>
      <w:r>
        <w:rPr>
          <w:rFonts w:ascii="Arial" w:hAnsi="Arial" w:hint="cs"/>
          <w:noProof w:val="0"/>
          <w:rtl/>
        </w:rPr>
        <w:t xml:space="preserve"> (המבקש ואחיו)</w:t>
      </w:r>
      <w:r w:rsidR="00EF10CA" w:rsidRPr="00EF10CA">
        <w:rPr>
          <w:rFonts w:ascii="Arial" w:hAnsi="Arial"/>
          <w:noProof w:val="0"/>
          <w:rtl/>
        </w:rPr>
        <w:t xml:space="preserve">, תוך השמצתם וכאשר בדיון אף טען כי הוא ערירי ובית המשפט שאל אותו מדוע הוא מגדיר עצמו כערירי, שעה שגם לדבריו הבת מטפלת בו. רק לאחר שבית המשפט הזכיר את הבת שעמדה לצדו, ציין כי אכן הבת ורק הבת מטפלת בו ונמצאת לצדו ואולם המשיך והתעלם לחלוטין מהעובדה שלא הוא ולא הבת אינם מביעים או מציגים כל </w:t>
      </w:r>
      <w:r w:rsidR="00EF10CA" w:rsidRPr="00EF10CA">
        <w:rPr>
          <w:rFonts w:ascii="Arial" w:hAnsi="Arial"/>
          <w:noProof w:val="0"/>
          <w:rtl/>
        </w:rPr>
        <w:lastRenderedPageBreak/>
        <w:t>אפשרו להשתתפות בדאגה לאשל"א אשר מצויה במצב רפואי גרוע מאוד, ומתמודדת עם סרטן גרורתי בדרגה 4.</w:t>
      </w:r>
    </w:p>
    <w:p w:rsidR="00EF10CA" w:rsidRPr="00EF10CA" w:rsidRDefault="002957C3" w:rsidP="002957C3">
      <w:pPr>
        <w:spacing w:line="360" w:lineRule="auto"/>
        <w:ind w:left="720" w:hanging="720"/>
        <w:jc w:val="both"/>
        <w:rPr>
          <w:rFonts w:ascii="Arial" w:hAnsi="Arial"/>
          <w:noProof w:val="0"/>
          <w:rtl/>
        </w:rPr>
      </w:pPr>
      <w:r>
        <w:rPr>
          <w:rFonts w:ascii="Arial" w:hAnsi="Arial" w:hint="cs"/>
          <w:noProof w:val="0"/>
          <w:rtl/>
        </w:rPr>
        <w:t>26</w:t>
      </w:r>
      <w:r w:rsidR="00EF10CA" w:rsidRPr="00EF10CA">
        <w:rPr>
          <w:rFonts w:ascii="Arial" w:hAnsi="Arial"/>
          <w:noProof w:val="0"/>
          <w:rtl/>
        </w:rPr>
        <w:t>.</w:t>
      </w:r>
      <w:r w:rsidR="00EF10CA" w:rsidRPr="00EF10CA">
        <w:rPr>
          <w:rFonts w:ascii="Arial" w:hAnsi="Arial"/>
          <w:noProof w:val="0"/>
          <w:rtl/>
        </w:rPr>
        <w:tab/>
        <w:t xml:space="preserve"> מכל האמור לעיל, אני מוצאת לקבל את הבקשה </w:t>
      </w:r>
      <w:r>
        <w:rPr>
          <w:rFonts w:ascii="Arial" w:hAnsi="Arial" w:hint="cs"/>
          <w:noProof w:val="0"/>
          <w:rtl/>
        </w:rPr>
        <w:t>ולמנות את המבקש כאפוטרופוס לכלל ענייניה של אימו.</w:t>
      </w:r>
    </w:p>
    <w:p w:rsidR="00EF10CA" w:rsidRPr="00EF10CA" w:rsidRDefault="002957C3" w:rsidP="002957C3">
      <w:pPr>
        <w:spacing w:line="360" w:lineRule="auto"/>
        <w:jc w:val="both"/>
        <w:rPr>
          <w:rFonts w:ascii="Arial" w:hAnsi="Arial"/>
          <w:noProof w:val="0"/>
          <w:rtl/>
        </w:rPr>
      </w:pPr>
      <w:r>
        <w:rPr>
          <w:rFonts w:ascii="Arial" w:hAnsi="Arial" w:hint="cs"/>
          <w:noProof w:val="0"/>
          <w:rtl/>
        </w:rPr>
        <w:t>27</w:t>
      </w:r>
      <w:r w:rsidR="00EF10CA" w:rsidRPr="00EF10CA">
        <w:rPr>
          <w:rFonts w:ascii="Arial" w:hAnsi="Arial"/>
          <w:noProof w:val="0"/>
          <w:rtl/>
        </w:rPr>
        <w:t>.</w:t>
      </w:r>
      <w:r w:rsidR="00EF10CA" w:rsidRPr="00EF10CA">
        <w:rPr>
          <w:rFonts w:ascii="Arial" w:hAnsi="Arial"/>
          <w:noProof w:val="0"/>
          <w:rtl/>
        </w:rPr>
        <w:tab/>
        <w:t xml:space="preserve">צו מינוי פורמלי יינתן ויישלח לצדדים. </w:t>
      </w:r>
    </w:p>
    <w:p w:rsidR="00694556" w:rsidRDefault="002957C3" w:rsidP="0046683E">
      <w:pPr>
        <w:spacing w:line="360" w:lineRule="auto"/>
        <w:ind w:left="720" w:hanging="720"/>
        <w:jc w:val="both"/>
        <w:rPr>
          <w:rFonts w:ascii="Arial" w:hAnsi="Arial"/>
          <w:noProof w:val="0"/>
          <w:rtl/>
        </w:rPr>
      </w:pPr>
      <w:r>
        <w:rPr>
          <w:rFonts w:ascii="Arial" w:hAnsi="Arial" w:hint="cs"/>
          <w:noProof w:val="0"/>
          <w:rtl/>
        </w:rPr>
        <w:t>28</w:t>
      </w:r>
      <w:r w:rsidR="00EF10CA" w:rsidRPr="00EF10CA">
        <w:rPr>
          <w:rFonts w:ascii="Arial" w:hAnsi="Arial"/>
          <w:noProof w:val="0"/>
          <w:rtl/>
        </w:rPr>
        <w:t>.</w:t>
      </w:r>
      <w:r w:rsidR="00EF10CA" w:rsidRPr="00EF10CA">
        <w:rPr>
          <w:rFonts w:ascii="Arial" w:hAnsi="Arial"/>
          <w:noProof w:val="0"/>
          <w:rtl/>
        </w:rPr>
        <w:tab/>
        <w:t xml:space="preserve">המשיבים 3, 4 ישלמו למבקש הוצאות ההליך בסך </w:t>
      </w:r>
      <w:r w:rsidR="0046683E">
        <w:rPr>
          <w:rFonts w:ascii="Arial" w:hAnsi="Arial" w:hint="cs"/>
          <w:noProof w:val="0"/>
          <w:rtl/>
        </w:rPr>
        <w:t>8</w:t>
      </w:r>
      <w:r w:rsidR="00EF10CA" w:rsidRPr="00EF10CA">
        <w:rPr>
          <w:rFonts w:ascii="Arial" w:hAnsi="Arial"/>
          <w:noProof w:val="0"/>
          <w:rtl/>
        </w:rPr>
        <w:t>,000 ₪, וזאת בתוך 30 ימים כשהסכום נושא הפרשי הצמדה וריבית עד מועד התשלום בפועל.</w:t>
      </w:r>
    </w:p>
    <w:p w:rsidR="002957C3" w:rsidRDefault="002957C3" w:rsidP="002957C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כמו"כ המשיבים 3,4 ישלמו למשיב 2, ב"כ היועמ"ש</w:t>
      </w:r>
      <w:r w:rsidR="0046683E">
        <w:rPr>
          <w:rFonts w:ascii="Arial" w:hAnsi="Arial" w:hint="cs"/>
          <w:noProof w:val="0"/>
          <w:rtl/>
        </w:rPr>
        <w:t>,</w:t>
      </w:r>
      <w:r>
        <w:rPr>
          <w:rFonts w:ascii="Arial" w:hAnsi="Arial" w:hint="cs"/>
          <w:noProof w:val="0"/>
          <w:rtl/>
        </w:rPr>
        <w:t xml:space="preserve"> לטובת קופת אוצר המדינה הוצאות ההליך בסך 3,000 ₪ וזאת בתוך 30 </w:t>
      </w:r>
      <w:r w:rsidRPr="00EF10CA">
        <w:rPr>
          <w:rFonts w:ascii="Arial" w:hAnsi="Arial"/>
          <w:noProof w:val="0"/>
          <w:rtl/>
        </w:rPr>
        <w:t>ימים כשהסכום נושא הפרשי הצמדה וריבית עד מועד התשלום בפועל.</w:t>
      </w:r>
    </w:p>
    <w:p w:rsidR="002957C3" w:rsidRDefault="002957C3" w:rsidP="002957C3">
      <w:pPr>
        <w:spacing w:line="360" w:lineRule="auto"/>
        <w:ind w:left="720" w:hanging="720"/>
        <w:jc w:val="both"/>
        <w:rPr>
          <w:rFonts w:ascii="Arial" w:hAnsi="Arial"/>
          <w:noProof w:val="0"/>
          <w:rtl/>
        </w:rPr>
      </w:pPr>
      <w:r>
        <w:rPr>
          <w:rFonts w:ascii="Arial" w:hAnsi="Arial" w:hint="cs"/>
          <w:noProof w:val="0"/>
          <w:rtl/>
        </w:rPr>
        <w:t>29.</w:t>
      </w:r>
      <w:r>
        <w:rPr>
          <w:rFonts w:ascii="Arial" w:hAnsi="Arial" w:hint="cs"/>
          <w:noProof w:val="0"/>
          <w:rtl/>
        </w:rPr>
        <w:tab/>
        <w:t>בכך מסתיים בירור התובענה.</w:t>
      </w:r>
    </w:p>
    <w:p w:rsidR="002957C3" w:rsidRDefault="002957C3" w:rsidP="002957C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מתירה העברה למאגרי פסיקה בהשמטת פרטים מזהים.</w:t>
      </w:r>
    </w:p>
    <w:p w:rsidR="002957C3" w:rsidRDefault="002957C3" w:rsidP="002957C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המזכירות תשלח פסה"ד ותסגור את התיק.</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15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51091E" w:rsidP="00633C4F">
      <w:pPr>
        <w:spacing w:line="360" w:lineRule="auto"/>
        <w:ind w:left="3600" w:firstLine="720"/>
      </w:pPr>
      <w:sdt>
        <w:sdtPr>
          <w:rPr>
            <w:rtl/>
          </w:rPr>
          <w:alias w:val="MergeField"/>
          <w:tag w:val="1237"/>
          <w:id w:val="-1929954820"/>
        </w:sdtPr>
        <w:sdtEndPr/>
        <w:sdtContent>
          <w:r w:rsidR="00E92B35">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91E" w:rsidRDefault="0051091E">
      <w:r>
        <w:separator/>
      </w:r>
    </w:p>
  </w:endnote>
  <w:endnote w:type="continuationSeparator" w:id="0">
    <w:p w:rsidR="0051091E" w:rsidRDefault="00510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1FC" w:rsidRDefault="006E41F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E41F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E41FC">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1FC" w:rsidRDefault="006E41F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91E" w:rsidRDefault="0051091E">
      <w:r>
        <w:separator/>
      </w:r>
    </w:p>
  </w:footnote>
  <w:footnote w:type="continuationSeparator" w:id="0">
    <w:p w:rsidR="0051091E" w:rsidRDefault="00510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1FC" w:rsidRDefault="006E41F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51091E" w:rsidP="0022691E">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א"פ</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28611-10-23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22691E">
                <w:rPr>
                  <w:rFonts w:hint="cs"/>
                  <w:b/>
                  <w:bCs/>
                  <w:noProof w:val="0"/>
                  <w:sz w:val="26"/>
                  <w:szCs w:val="26"/>
                  <w:rtl/>
                </w:rPr>
                <w:t xml:space="preserve">פלוני </w:t>
              </w:r>
              <w:r w:rsidR="00EF10CA">
                <w:rPr>
                  <w:b/>
                  <w:bCs/>
                  <w:noProof w:val="0"/>
                  <w:sz w:val="26"/>
                  <w:szCs w:val="26"/>
                  <w:rtl/>
                </w:rPr>
                <w:t xml:space="preserve"> נ</w:t>
              </w:r>
              <w:r w:rsidR="00EF10CA">
                <w:rPr>
                  <w:rFonts w:hint="cs"/>
                  <w:b/>
                  <w:bCs/>
                  <w:noProof w:val="0"/>
                  <w:sz w:val="26"/>
                  <w:szCs w:val="26"/>
                  <w:rtl/>
                </w:rPr>
                <w:t xml:space="preserve">' </w:t>
              </w:r>
              <w:r w:rsidR="00FB3C14">
                <w:rPr>
                  <w:b/>
                  <w:bCs/>
                  <w:noProof w:val="0"/>
                  <w:sz w:val="26"/>
                  <w:szCs w:val="26"/>
                  <w:rtl/>
                </w:rPr>
                <w:t>האפוטרופוס הכללי במחוז דרום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1FC" w:rsidRDefault="006E41F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7804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78043&amp;lt;/CaseID&amp;gt;_x000d__x000a_        &amp;lt;CaseMonth&amp;gt;10&amp;lt;/CaseMonth&amp;gt;_x000d__x000a_        &amp;lt;CaseYear&amp;gt;2023&amp;lt;/CaseYear&amp;gt;_x000d__x000a_        &amp;lt;CaseNumber&amp;gt;28611&amp;lt;/CaseNumber&amp;gt;_x000d__x000a_        &amp;lt;NumeratorGroupID&amp;gt;1&amp;lt;/NumeratorGroupID&amp;gt;_x000d__x000a_        &amp;lt;CaseName&amp;gt;גור נ&amp;#39; האפוטרופוס הכללי במחוז דרום ואח&amp;#39;&amp;lt;/CaseName&amp;gt;_x000d__x000a_        &amp;lt;CourtID&amp;gt;41&amp;lt;/CourtID&amp;gt;_x000d__x000a_        &amp;lt;CaseTypeID&amp;gt;10045&amp;lt;/CaseTypeID&amp;gt;_x000d__x000a_        &amp;lt;CaseInterestID&amp;gt;10122&amp;lt;/CaseInterestID&amp;gt;_x000d__x000a_        &amp;lt;CaseJudgeName&amp;gt;רותם קודלר עיאש&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8611-10-23&amp;lt;/CaseDisplayIdentifier&amp;gt;_x000d__x000a_        &amp;lt;CaseTypeDesc&amp;gt;א&amp;quot;פ&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0-18T13:17:00+03:00&amp;lt;/CaseOpenDate&amp;gt;_x000d__x000a_        &amp;lt;PleaTypeID&amp;gt;5&amp;lt;/PleaTypeID&amp;gt;_x000d__x000a_        &amp;lt;CourtLevelID&amp;gt;1&amp;lt;/CourtLevelID&amp;gt;_x000d__x000a_        &amp;lt;CourtLevelCaseTypeInterestID&amp;gt;150&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78043&amp;lt;/CaseID&amp;gt;_x000d__x000a_        &amp;lt;CaseMonth&amp;gt;10&amp;lt;/CaseMonth&amp;gt;_x000d__x000a_        &amp;lt;CaseYear&amp;gt;2023&amp;lt;/CaseYear&amp;gt;_x000d__x000a_        &amp;lt;CaseNumber&amp;gt;28611&amp;lt;/CaseNumber&amp;gt;_x000d__x000a_        &amp;lt;NumeratorGroupID&amp;gt;1&amp;lt;/NumeratorGroupID&amp;gt;_x000d__x000a_        &amp;lt;CaseName&amp;gt;גור נ&amp;#39; האפוטרופוס הכללי במחוז דרום ואח&amp;#39;&amp;lt;/CaseName&amp;gt;_x000d__x000a_        &amp;lt;CourtID&amp;gt;41&amp;lt;/CourtID&amp;gt;_x000d__x000a_        &amp;lt;CaseTypeID&amp;gt;10045&amp;lt;/CaseTypeID&amp;gt;_x000d__x000a_        &amp;lt;CaseInterestID&amp;gt;10122&amp;lt;/CaseInterestID&amp;gt;_x000d__x000a_        &amp;lt;CaseJudgeName&amp;gt;רותם קודלר עיאש&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8611-10-23&amp;lt;/CaseDisplayIdentifier&amp;gt;_x000d__x000a_        &amp;lt;CaseTypeDesc&amp;gt;א&amp;quot;פ&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3-10-18T13:17:00+03:00&amp;lt;/CaseOpenDate&amp;gt;_x000d__x000a_        &amp;lt;PleaTypeID&amp;gt;5&amp;lt;/PleaTypeID&amp;gt;_x000d__x000a_        &amp;lt;CourtLevelID&amp;gt;1&amp;lt;/CourtLevelID&amp;gt;_x000d__x000a_        &amp;lt;CourtLevelCaseTypeInterestID&amp;gt;150&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238443&amp;lt;/DecisionID&amp;gt;_x000d__x000a_        &amp;lt;DecisionName&amp;gt;פסק דין  שניתנה ע&amp;quot;י  רותם קודלר עיאש&amp;lt;/DecisionName&amp;gt;_x000d__x000a_        &amp;lt;DecisionStatusID&amp;gt;1&amp;lt;/DecisionStatusID&amp;gt;_x000d__x000a_        &amp;lt;DecisionStatusChangeDate&amp;gt;2024-06-15T21:35:11.39+03:00&amp;lt;/DecisionStatusChangeDate&amp;gt;_x000d__x000a_        &amp;lt;DecisionSignatureDate&amp;gt;2024-06-15T21:19:37.773+03:00&amp;lt;/DecisionSignatureDate&amp;gt;_x000d__x000a_        &amp;lt;DecisionSignatureUserID&amp;gt;025596065@GOV.IL&amp;lt;/DecisionSignatureUserID&amp;gt;_x000d__x000a_        &amp;lt;DecisionCreateDate&amp;gt;2024-06-15T21:29:53.35+03:00&amp;lt;/DecisionCreateDate&amp;gt;_x000d__x000a_        &amp;lt;DecisionChangeDate&amp;gt;2024-06-15T21:35:11.41+03:00&amp;lt;/DecisionChangeDate&amp;gt;_x000d__x000a_        &amp;lt;DecisionChangeUserID&amp;gt;02559606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583713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596065@GOV.IL&amp;lt;/DecisionCreationUserID&amp;gt;_x000d__x000a_        &amp;lt;DecisionDisplayName&amp;gt;פסק דין  שניתנה ע&amp;quot;י  רותם קודלר עיאש&amp;lt;/DecisionDisplayName&amp;gt;_x000d__x000a_        &amp;lt;IsScanned&amp;gt;false&amp;lt;/IsScanned&amp;gt;_x000d__x000a_        &amp;lt;DecisionSignatureUserName&amp;gt;רותם קודלר עיא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2238443&amp;lt;/DecisionID&amp;gt;_x000d__x000a_        &amp;lt;CaseID&amp;gt;80678043&amp;lt;/CaseID&amp;gt;_x000d__x000a_        &amp;lt;IsOriginal&amp;gt;true&amp;lt;/IsOriginal&amp;gt;_x000d__x000a_        &amp;lt;IsDeleted&amp;gt;false&amp;lt;/IsDeleted&amp;gt;_x000d__x000a_        &amp;lt;CaseName&amp;gt;גור נ&amp;#39; האפוטרופוס הכללי במחוז דרום ואח&amp;#39;&amp;lt;/CaseName&amp;gt;_x000d__x000a_        &amp;lt;CaseDisplayIdentifier&amp;gt;28611-10-23 א&amp;quot;פ&amp;lt;/CaseDisplayIdentifier&amp;gt;_x000d__x000a_      &amp;lt;/dt_DecisionCase&amp;gt;_x000d__x000a_    &amp;lt;/DecisionDS&amp;gt;_x000d__x000a_  &amp;lt;/diffgr:diffgram&amp;gt;_x000d__x000a_&amp;lt;/DecisionDS&amp;gt;"/>
    <w:docVar w:name="DecisionID" w:val="152238443"/>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A0040"/>
    <w:rsid w:val="000D4A02"/>
    <w:rsid w:val="001072A9"/>
    <w:rsid w:val="00121F97"/>
    <w:rsid w:val="001277D7"/>
    <w:rsid w:val="00132017"/>
    <w:rsid w:val="0014234E"/>
    <w:rsid w:val="00145A87"/>
    <w:rsid w:val="00174BDF"/>
    <w:rsid w:val="0019274D"/>
    <w:rsid w:val="001C4003"/>
    <w:rsid w:val="001F5474"/>
    <w:rsid w:val="0022691E"/>
    <w:rsid w:val="002352F7"/>
    <w:rsid w:val="0027277D"/>
    <w:rsid w:val="002957C3"/>
    <w:rsid w:val="002E3917"/>
    <w:rsid w:val="00381D3A"/>
    <w:rsid w:val="003823DA"/>
    <w:rsid w:val="003A61CB"/>
    <w:rsid w:val="0043595F"/>
    <w:rsid w:val="0046683E"/>
    <w:rsid w:val="0047645A"/>
    <w:rsid w:val="004D49A3"/>
    <w:rsid w:val="004D50AC"/>
    <w:rsid w:val="004E6E3C"/>
    <w:rsid w:val="0051091E"/>
    <w:rsid w:val="005124F1"/>
    <w:rsid w:val="00530BAD"/>
    <w:rsid w:val="00537657"/>
    <w:rsid w:val="00541598"/>
    <w:rsid w:val="00547DB7"/>
    <w:rsid w:val="00567324"/>
    <w:rsid w:val="005B0F49"/>
    <w:rsid w:val="005C7EC6"/>
    <w:rsid w:val="005D4BDB"/>
    <w:rsid w:val="00622BAA"/>
    <w:rsid w:val="00625C89"/>
    <w:rsid w:val="00633C4F"/>
    <w:rsid w:val="00671BD5"/>
    <w:rsid w:val="006805C1"/>
    <w:rsid w:val="006816EC"/>
    <w:rsid w:val="00694556"/>
    <w:rsid w:val="006E1A53"/>
    <w:rsid w:val="006E41FC"/>
    <w:rsid w:val="007056AA"/>
    <w:rsid w:val="007119FE"/>
    <w:rsid w:val="00744F41"/>
    <w:rsid w:val="007A24FE"/>
    <w:rsid w:val="007A35AA"/>
    <w:rsid w:val="007F1048"/>
    <w:rsid w:val="00816AB0"/>
    <w:rsid w:val="00820005"/>
    <w:rsid w:val="00846D27"/>
    <w:rsid w:val="008610A7"/>
    <w:rsid w:val="008D3C57"/>
    <w:rsid w:val="008E1332"/>
    <w:rsid w:val="00903896"/>
    <w:rsid w:val="00927813"/>
    <w:rsid w:val="00944D13"/>
    <w:rsid w:val="00957C90"/>
    <w:rsid w:val="009B70F6"/>
    <w:rsid w:val="009C358E"/>
    <w:rsid w:val="009E0263"/>
    <w:rsid w:val="00A267CF"/>
    <w:rsid w:val="00A342BD"/>
    <w:rsid w:val="00A43458"/>
    <w:rsid w:val="00AC4E19"/>
    <w:rsid w:val="00AF1ED6"/>
    <w:rsid w:val="00B32C61"/>
    <w:rsid w:val="00B368FE"/>
    <w:rsid w:val="00B80CBD"/>
    <w:rsid w:val="00BC3369"/>
    <w:rsid w:val="00BF77EE"/>
    <w:rsid w:val="00C32E0F"/>
    <w:rsid w:val="00C42BF9"/>
    <w:rsid w:val="00C83E56"/>
    <w:rsid w:val="00CC63CE"/>
    <w:rsid w:val="00D319B3"/>
    <w:rsid w:val="00D36A71"/>
    <w:rsid w:val="00D53924"/>
    <w:rsid w:val="00D60849"/>
    <w:rsid w:val="00D96D8C"/>
    <w:rsid w:val="00DA755B"/>
    <w:rsid w:val="00DD337E"/>
    <w:rsid w:val="00E00B6F"/>
    <w:rsid w:val="00E44DDF"/>
    <w:rsid w:val="00E54642"/>
    <w:rsid w:val="00E92B35"/>
    <w:rsid w:val="00E97908"/>
    <w:rsid w:val="00EF10CA"/>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24152"/>
    <w:rsid w:val="00200BA6"/>
    <w:rsid w:val="00411485"/>
    <w:rsid w:val="006D51EA"/>
    <w:rsid w:val="00833049"/>
    <w:rsid w:val="00907D22"/>
    <w:rsid w:val="00B40AEB"/>
    <w:rsid w:val="00B65812"/>
    <w:rsid w:val="00CC5512"/>
    <w:rsid w:val="00D84660"/>
    <w:rsid w:val="00E4064E"/>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8B67BABA3AC844AC94D2AEA0BEFA7BF0">
    <w:name w:val="8B67BABA3AC844AC94D2AEA0BEFA7BF0"/>
    <w:rsid w:val="00D84660"/>
    <w:pPr>
      <w:bidi/>
    </w:pPr>
  </w:style>
  <w:style w:type="paragraph" w:customStyle="1" w:styleId="8FF3113F5A19473BBC5C63444CC304CF">
    <w:name w:val="8FF3113F5A19473BBC5C63444CC304CF"/>
    <w:rsid w:val="00D84660"/>
    <w:pPr>
      <w:bidi/>
    </w:pPr>
  </w:style>
  <w:style w:type="paragraph" w:customStyle="1" w:styleId="DEE0043C1DB84EC3A4848D10896E79A2">
    <w:name w:val="DEE0043C1DB84EC3A4848D10896E79A2"/>
    <w:rsid w:val="00D84660"/>
    <w:pPr>
      <w:bidi/>
    </w:pPr>
  </w:style>
  <w:style w:type="paragraph" w:customStyle="1" w:styleId="653EE780DF5D42EC9E7C982DBE73A409">
    <w:name w:val="653EE780DF5D42EC9E7C982DBE73A409"/>
    <w:rsid w:val="00D8466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לרווחת הקשיש" – עיריית באר שבע</FullName>
        <LastName>"המחלקה לרווחת הקשיש" – עיריית באר שבע</LastName>
        <PartyPropertyName/>
        <AuthenticationTypeAndNumber>משרדי ממשלה 570001301</AuthenticationTypeAndNumber>
        <RepresentatedOrRepresentativesNames/>
        <RepresentatedOrRepresentativesCount>0</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261601979</CasePartyID>
        <PartyTypeID>3</PartyTypeID>
        <ActivityStatusID>1</ActivityStatusID>
        <LegalEntityID>57399440</LegalEntityID>
        <CaseLegalEntityID>126289125</CaseLegalEntityID>
        <AssistantRoleID>16</AssistantRoleID>
        <AuthenticationTypeID>13</AuthenticationTypeID>
        <AuthenticationTypeName>משרדי ממשלה</AuthenticationTypeName>
        <LegalEntityNumber>570001301</LegalEntityNumber>
        <IsMainPartyType>true</IsMainPartyType>
        <CaseDisplayIdentifier>28611-10-23</CaseDisplayIdentifier>
        <CaseTypeID>10045</CaseTypeID>
        <CaseTypeName>אפוטרופסות (א"פ)</CaseTypeName>
        <CaseName>גור נ' האפוטרופוס הכללי במחוז דרום ואח'</CaseName>
        <FullAddress>הרצל 32 באר שבע </FullAddress>
        <EmailAddress>galis@br7.org.il</EmailAddress>
        <MotionID>0</MotionID>
        <CasePleaID>0</CasePleaID>
        <LinkedCaseID>0</LinkedCaseID>
        <PartyID>1</PartyID>
        <CasePartyCategoryID>2</CasePartyCategoryID>
        <LegalEntityAddressID>58042076</LegalEntityAddressID>
        <LegalEntityEmailAddressID>68092913</LegalEntityEmailAddressID>
        <PleaTypeID>5</PleaTypeID>
        <GroupPartyAlias/>
        <IsConverted>false</IsConverted>
        <LegalEntityRegisteredNameID>4231163</LegalEntityRegisteredNameID>
        <RepresentatedNamesOfAssistant/>
        <LegalEntityTypeID>3</LegalEntityTypeID>
        <IsVerdictExists>false</IsVerdictExists>
        <IsAsirAzir>false</IsAsirAzir>
        <IsPublicationProhibited>false</IsPublicationProhibited>
        <PublicationProhibitedFullName>"המחלקה לרווחת הקשיש" – עיריית באר שבע</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ראשון לציון- סדרי דין</FullName>
        <LastName>המחלקה לשירותים חברתיים- ראשון לציון- סדרי דין</LastName>
        <PartyPropertyName/>
        <AuthenticationTypeAndNumber>רשויות מקומיות 10000000527</AuthenticationTypeAndNumber>
        <RepresentatedOrRepresentativesNames/>
        <RepresentatedOrRepresentativesCount>0</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263232865</CasePartyID>
        <PartyTypeID>3</PartyTypeID>
        <ActivityStatusID>1</ActivityStatusID>
        <LegalEntityID>70528275</LegalEntityID>
        <CaseLegalEntityID>126849500</CaseLegalEntityID>
        <AssistantRoleID>16</AssistantRoleID>
        <AuthenticationTypeID>14</AuthenticationTypeID>
        <AuthenticationTypeName>רשויות מקומיות</AuthenticationTypeName>
        <LegalEntityNumber>10000000527</LegalEntityNumber>
        <IsMainPartyType>true</IsMainPartyType>
        <CaseDisplayIdentifier>28611-10-23</CaseDisplayIdentifier>
        <CaseTypeID>10045</CaseTypeID>
        <CaseTypeName>אפוטרופסות (א"פ)</CaseTypeName>
        <CaseName>גור נ' האפוטרופוס הכללי במחוז דרום ואח'</CaseName>
        <FullAddress>הרצל 90 ראשון לציון </FullAddress>
        <EmailAddress>sidreydin@rishonlezion.muni.il</EmailAddress>
        <MotionID>0</MotionID>
        <CasePleaID>0</CasePleaID>
        <LinkedCaseID>0</LinkedCaseID>
        <PartyID>1</PartyID>
        <CasePartyCategoryID>2</CasePartyCategoryID>
        <LegalEntityAddressID>71557384</LegalEntityAddressID>
        <LegalEntityEmailAddressID>68007199</LegalEntityEmailAddressID>
        <PleaTypeID>5</PleaTypeID>
        <GroupPartyAlias/>
        <IsConverted>false</IsConverted>
        <LegalEntityRegisteredNameID>10262831</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ראשון לציון-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אלי חסון</FullName>
        <FirstName>אלי</FirstName>
        <LastName>חסון</LastName>
        <PartyPropertyName/>
        <AuthenticationTypeAndNumber>מ.ר. 49984</AuthenticationTypeAndNumber>
        <RepresentatedOrRepresentativesNames>שמעון גור</RepresentatedOrRepresentativesNames>
        <RepresentatedOrRepresentativesCount>1</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267297689</CasePartyID>
        <PartyTypeID>2</PartyTypeID>
        <ActivityStatusID>1</ActivityStatusID>
        <PartyAliasID>23</PartyAliasID>
        <PartyAliasName>בא כוח משיבים</PartyAliasName>
        <LegalEntityID>15875188</LegalEntityID>
        <CaseLegalEntityID>128038238</CaseLegalEntityID>
        <AuthenticationTypeID>4</AuthenticationTypeID>
        <AuthenticationTypeName>מ.ר.</AuthenticationTypeName>
        <LegalEntityNumber>49984</LegalEntityNumber>
        <IsMainPartyType>true</IsMainPartyType>
        <CaseDisplayIdentifier>28611-10-23</CaseDisplayIdentifier>
        <CaseTypeID>10045</CaseTypeID>
        <CaseTypeName>אפוטרופסות (א"פ)</CaseTypeName>
        <CaseName>גור נ' האפוטרופוס הכללי במחוז דרום ואח'</CaseName>
        <FullAddress>הרצל 91 באר שבע </FullAddress>
        <EmailAddress>eli_hasson5@walla.co.il</EmailAddress>
        <MotionID>0</MotionID>
        <CasePleaID>0</CasePleaID>
        <LinkedCaseID>0</LinkedCaseID>
        <PartyID>2</PartyID>
        <CasePartyCategoryID>2</CasePartyCategoryID>
        <LegalEntityAddressID>83342638</LegalEntityAddressID>
        <LegalEntityEmailAddressID>68045657</LegalEntityEmailAddressID>
        <PleaTypeID>5</PleaTypeID>
        <LawyerOfficeName>משרד עו"ד אלי חסון</LawyerOfficeName>
        <LawyerOfficeID>15875189</LawyerOfficeID>
        <GroupPartyAlias/>
        <IsConverted>false</IsConverted>
        <LegalEntityNameID>17522286</LegalEntityNameID>
        <RepresentatedNamesOfAssistant/>
        <LegalEntityTypeID>4</LegalEntityTypeID>
        <IsVerdictExists>false</IsVerdictExists>
        <IsAsirAzir>false</IsAsirAzir>
        <IsPublicationProhibited>false</IsPublicationProhibited>
        <PublicationProhibitedFullName>אלי חסון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אלון גור</FullName>
        <FirstName>אלון אלי</FirstName>
        <LastName>גור</LastName>
        <PartyPropertyName/>
        <AuthenticationTypeAndNumber>ת"ז 023704562</AuthenticationTypeAndNumber>
        <RepresentatedOrRepresentativesNames>מוטה גור</RepresentatedOrRepresentativesNames>
        <RepresentatedOrRepresentativesCount>1</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261601747</CasePartyID>
        <PartyTypeID>1</PartyTypeID>
        <ActivityStatusID>1</ActivityStatusID>
        <PartyAliasID>3</PartyAliasID>
        <PartyAliasName>מבקש</PartyAliasName>
        <OrdinalNumber>1</OrdinalNumber>
        <LegalEntityID>81508016</LegalEntityID>
        <CaseLegalEntityID>126289045</CaseLegalEntityID>
        <AuthenticationTypeID>1</AuthenticationTypeID>
        <AuthenticationTypeName>ת"ז</AuthenticationTypeName>
        <LegalEntityNumber>023704562</LegalEntityNumber>
        <IsMainPartyType>true</IsMainPartyType>
        <CaseDisplayIdentifier>28611-10-23</CaseDisplayIdentifier>
        <CaseTypeID>10045</CaseTypeID>
        <CaseTypeName>אפוטרופסות (א"פ)</CaseTypeName>
        <CaseName>גור נ' האפוטרופוס הכללי במחוז דרום ואח'</CaseName>
        <FullAddress>הא באייר 89/2 ראש העין </FullAddress>
        <MotionID>0</MotionID>
        <CasePleaID>0</CasePleaID>
        <FatherName>שמעון</FatherName>
        <LinkedCaseID>0</LinkedCaseID>
        <PartyID>1</PartyID>
        <CasePartyCategoryID>2</CasePartyCategoryID>
        <LegalEntityAddressID>88511478</LegalEntityAddressID>
        <PleaTypeID>5</PleaTypeID>
        <GroupPartyAlias>מבקשים</GroupPartyAlias>
        <IsConverted>false</IsConverted>
        <LegalEntityRegisteredNameID>10524595</LegalEntityRegisteredNameID>
        <LegalEntityNameID>95598111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אלון גור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מוטה גור</FullName>
        <FirstName>מוטה</FirstName>
        <LastName>גור</LastName>
        <PartyPropertyName/>
        <AuthenticationTypeAndNumber>מ.ר. 78875</AuthenticationTypeAndNumber>
        <RepresentatedOrRepresentativesNames>אלון גור</RepresentatedOrRepresentativesNames>
        <RepresentatedOrRepresentativesCount>1</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261601748</CasePartyID>
        <PartyTypeID>2</PartyTypeID>
        <ActivityStatusID>1</ActivityStatusID>
        <PartyAliasID>22</PartyAliasID>
        <PartyAliasName>בא כוח מבקשים</PartyAliasName>
        <OrdinalNumber>1</OrdinalNumber>
        <LegalEntityID>76605227</LegalEntityID>
        <CaseLegalEntityID>126289046</CaseLegalEntityID>
        <AuthenticationTypeID>4</AuthenticationTypeID>
        <AuthenticationTypeName>מ.ר.</AuthenticationTypeName>
        <LegalEntityNumber>78875</LegalEntityNumber>
        <IsMainPartyType>true</IsMainPartyType>
        <CaseDisplayIdentifier>28611-10-23</CaseDisplayIdentifier>
        <CaseTypeID>10045</CaseTypeID>
        <CaseTypeName>אפוטרופסות (א"פ)</CaseTypeName>
        <CaseName>גור נ' האפוטרופוס הכללי במחוז דרום ואח'</CaseName>
        <FullAddress>שד' חן 33/2 ערד </FullAddress>
        <EmailAddress>mottagur@bpgc.co.il</EmailAddress>
        <MotionID>0</MotionID>
        <CasePleaID>0</CasePleaID>
        <LinkedCaseID>0</LinkedCaseID>
        <PartyID>1</PartyID>
        <CasePartyCategoryID>2</CasePartyCategoryID>
        <LegalEntityAddressID>84295791</LegalEntityAddressID>
        <LegalEntityEmailAddressID>68081248</LegalEntityEmailAddressID>
        <PleaTypeID>5</PleaTypeID>
        <LawyerOfficeName>משרד עו"ד מוטה גור</LawyerOfficeName>
        <LawyerOfficeID>76605228</LawyerOfficeID>
        <GroupPartyAlias/>
        <IsConverted>false</IsConverted>
        <LegalEntityNameID>84393234</LegalEntityNameID>
        <RepresentatedNamesOfAssistant/>
        <LegalEntityTypeID>4</LegalEntityTypeID>
        <IsVerdictExists>false</IsVerdictExists>
        <IsAsirAzir>false</IsAsirAzir>
        <IsPublicationProhibited>false</IsPublicationProhibited>
        <PublicationProhibitedFullName>מוטה גור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261601749</CasePartyID>
        <PartyTypeID>1</PartyTypeID>
        <ActivityStatusID>1</ActivityStatusID>
        <PartyAliasID>4</PartyAliasID>
        <PartyAliasName>משיב</PartyAliasName>
        <OrdinalNumber>1</OrdinalNumber>
        <LegalEntityID>6763</LegalEntityID>
        <CaseLegalEntityID>126289047</CaseLegalEntityID>
        <AuthenticationTypeID>13</AuthenticationTypeID>
        <AuthenticationTypeName>משרדי ממשלה</AuthenticationTypeName>
        <LegalEntityNumber>999012</LegalEntityNumber>
        <IsMainPartyType>true</IsMainPartyType>
        <CaseDisplayIdentifier>28611-10-23</CaseDisplayIdentifier>
        <CaseTypeID>10045</CaseTypeID>
        <CaseTypeName>אפוטרופסות (א"פ)</CaseTypeName>
        <CaseName>גור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מורן גנות</FullName>
        <FirstName>מורן</FirstName>
        <LastName>גנות</LastName>
        <PartyPropertyName/>
        <AuthenticationTypeAndNumber>מ.ר. 49965</AuthenticationTypeAndNumber>
        <RepresentatedOrRepresentativesNames xml:space="preserve"> </RepresentatedOrRepresentativesNames>
        <RepresentatedOrRepresentativesCount>1</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261601751</CasePartyID>
        <PartyTypeID>2</PartyTypeID>
        <ActivityStatusID>1</ActivityStatusID>
        <PartyAliasID>23</PartyAliasID>
        <PartyAliasName>בא כוח משיבים</PartyAliasName>
        <OrdinalNumber>1</OrdinalNumber>
        <LegalEntityID>15875214</LegalEntityID>
        <CaseLegalEntityID>126289049</CaseLegalEntityID>
        <AuthenticationTypeID>4</AuthenticationTypeID>
        <AuthenticationTypeName>מ.ר.</AuthenticationTypeName>
        <LegalEntityNumber>49965</LegalEntityNumber>
        <IsMainPartyType>true</IsMainPartyType>
        <CaseDisplayIdentifier>28611-10-23</CaseDisplayIdentifier>
        <CaseTypeID>10045</CaseTypeID>
        <CaseTypeName>אפוטרופסות (א"פ)</CaseTypeName>
        <CaseName>גור נ' האפוטרופוס הכללי במחוז דרום ואח'</CaseName>
        <FullAddress>התקווה 4 ירושלים קריית הממשלה קומה 4</FullAddress>
        <EmailAddress>NetHamishpatBS@molsa.gov.il</EmailAddress>
        <MotionID>0</MotionID>
        <CasePleaID>0</CasePleaID>
        <LinkedCaseID>0</LinkedCaseID>
        <PartyID>2</PartyID>
        <CasePartyCategoryID>2</CasePartyCategoryID>
        <LegalEntityAddressID>87254111</LegalEntityAddressID>
        <LegalEntityEmailAddressID>68222438</LegalEntityEmailAddressID>
        <PleaTypeID>5</PleaTypeID>
        <LawyerOfficeName>לשכה משפטית - משרד העבודה והרווחה - דרום</LawyerOfficeName>
        <LawyerOfficeID>80879631</LawyerOfficeID>
        <GroupPartyAlias/>
        <IsConverted>false</IsConverted>
        <LegalEntityNameID>17522312</LegalEntityNameID>
        <RepresentatedNamesOfAssistant/>
        <LegalEntityTypeID>4</LegalEntityTypeID>
        <IsVerdictExists>false</IsVerdictExists>
        <IsAsirAzir>false</IsAsirAzir>
        <IsPublicationProhibited>false</IsPublicationProhibited>
        <PublicationProhibitedFullName>מורן גנות</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 לשכה משפטית דרום</FullName>
        <LastName>משרד הרווחה – לשכה משפטית דרום</LastName>
        <PartyPropertyName/>
        <AuthenticationTypeAndNumber>משרדי ממשלה 570001922</AuthenticationTypeAndNumber>
        <RepresentatedOrRepresentativesNames>מורן גנות</RepresentatedOrRepresentativesNames>
        <RepresentatedOrRepresentativesCount>1</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261601750</CasePartyID>
        <PartyTypeID>1</PartyTypeID>
        <ActivityStatusID>1</ActivityStatusID>
        <PartyAliasID>4</PartyAliasID>
        <PartyAliasName>משיב</PartyAliasName>
        <OrdinalNumber>2</OrdinalNumber>
        <LegalEntityID>80886278</LegalEntityID>
        <CaseLegalEntityID>126289048</CaseLegalEntityID>
        <AuthenticationTypeID>13</AuthenticationTypeID>
        <AuthenticationTypeName>משרדי ממשלה</AuthenticationTypeName>
        <LegalEntityNumber>570001922</LegalEntityNumber>
        <IsMainPartyType>true</IsMainPartyType>
        <CaseDisplayIdentifier>28611-10-23</CaseDisplayIdentifier>
        <CaseTypeID>10045</CaseTypeID>
        <CaseTypeName>אפוטרופסות (א"פ)</CaseTypeName>
        <CaseName>גור נ' האפוטרופוס הכללי במחוז דרום ואח'</CaseName>
        <FullAddress>התקווה 4, קריית הממשלה, ק.4 באר שבע </FullAddress>
        <MotionID>0</MotionID>
        <CasePleaID>0</CasePleaID>
        <LinkedCaseID>0</LinkedCaseID>
        <PartyID>2</PartyID>
        <CasePartyCategoryID>2</CasePartyCategoryID>
        <LegalEntityAddressID>87267522</LegalEntityAddressID>
        <PleaTypeID>5</PleaTypeID>
        <GroupPartyAlias>משיבים</GroupPartyAlias>
        <IsConverted>false</IsConverted>
        <LegalEntityRegisteredNameID>10147798</LegalEntityRegisteredNameID>
        <RepresentatedNamesOfAssistant/>
        <LegalEntityTypeID>3</LegalEntityTypeID>
        <IsVerdictExists>false</IsVerdictExists>
        <IsAsirAzir>false</IsAsirAzir>
        <IsPublicationProhibited>false</IsPublicationProhibited>
        <PublicationProhibitedFullName>משרד הרווחה – לשכה משפטית דרום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פנינה גור (אדם שמונה לו אפוטרופוס)</FullName>
        <FirstName>פנינה</FirstName>
        <LastName>גור</LastName>
        <PartyPropertyID>27</PartyPropertyID>
        <PartyPropertyName/>
        <AuthenticationTypeAndNumber>ת"ז 042463703</AuthenticationTypeAndNumber>
        <RepresentatedOrRepresentativesNames/>
        <RepresentatedOrRepresentativesCount>0</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261601845</CasePartyID>
        <PartyTypeID>1</PartyTypeID>
        <ActivityStatusID>1</ActivityStatusID>
        <PartyAliasID>4</PartyAliasID>
        <PartyAliasName>משיב</PartyAliasName>
        <OrdinalNumber>3</OrdinalNumber>
        <LegalEntityID>71002851</LegalEntityID>
        <CaseLegalEntityID>126289082</CaseLegalEntityID>
        <AuthenticationTypeID>1</AuthenticationTypeID>
        <AuthenticationTypeName>ת"ז</AuthenticationTypeName>
        <LegalEntityNumber>042463703</LegalEntityNumber>
        <IsMainPartyType>true</IsMainPartyType>
        <CaseDisplayIdentifier>28611-10-23</CaseDisplayIdentifier>
        <CaseTypeID>10045</CaseTypeID>
        <CaseTypeName>אפוטרופסות (א"פ)</CaseTypeName>
        <CaseName>גור נ' האפוטרופוס הכללי במחוז דרום ואח'</CaseName>
        <FullAddress>שלמה המלך 58/47 באר שבע </FullAddress>
        <MotionID>0</MotionID>
        <CasePleaID>0</CasePleaID>
        <FatherName>מוריס</FatherName>
        <LinkedCaseID>0</LinkedCaseID>
        <PartyID>2</PartyID>
        <CasePartyCategoryID>2</CasePartyCategoryID>
        <LegalEntityAddressID>88511489</LegalEntityAddressID>
        <PleaTypeID>5</PleaTypeID>
        <GroupPartyAlias>משיבים</GroupPartyAlias>
        <IsConverted>false</IsConverted>
        <LegalEntityRegisteredNameID>10524597</LegalEntityRegisteredNameID>
        <LegalEntityNameID>95598125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פנינה גור (אדם שמונה לו אפוטרופוס)</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אלונה מרים כהן</FullName>
        <FirstName>אלונה מרים</FirstName>
        <LastName>כהן</LastName>
        <PartyPropertyName/>
        <AuthenticationTypeAndNumber>ת"ז 022632483</AuthenticationTypeAndNumber>
        <RepresentatedOrRepresentativesNames/>
        <RepresentatedOrRepresentativesCount>0</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269608776</CasePartyID>
        <PartyTypeID>1</PartyTypeID>
        <ActivityStatusID>1</ActivityStatusID>
        <PartyAliasID>4</PartyAliasID>
        <PartyAliasName>משיב</PartyAliasName>
        <OrdinalNumber>4</OrdinalNumber>
        <LegalEntityID>81877823</LegalEntityID>
        <CaseLegalEntityID>128714013</CaseLegalEntityID>
        <AuthenticationTypeID>1</AuthenticationTypeID>
        <AuthenticationTypeName>ת"ז</AuthenticationTypeName>
        <LegalEntityNumber>022632483</LegalEntityNumber>
        <IsMainPartyType>true</IsMainPartyType>
        <CaseDisplayIdentifier>28611-10-23</CaseDisplayIdentifier>
        <CaseTypeID>10045</CaseTypeID>
        <CaseTypeName>אפוטרופסות (א"פ)</CaseTypeName>
        <CaseName>גור נ' האפוטרופוס הכללי במחוז דרום ואח'</CaseName>
        <FullAddress>שלמה המלך 58/47 באר שבע </FullAddress>
        <MotionID>0</MotionID>
        <CasePleaID>0</CasePleaID>
        <LinkedCaseID>0</LinkedCaseID>
        <PartyID>2</PartyID>
        <CasePartyCategoryID>2</CasePartyCategoryID>
        <LegalEntityAddressID>89249988</LegalEntityAddressID>
        <PleaTypeID>5</PleaTypeID>
        <GroupPartyAlias>משיבים</GroupPartyAlias>
        <IsConverted>false</IsConverted>
        <LegalEntityNameID>96504616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אלונה מרים כהן</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שמעון גור</FullName>
        <FirstName>שמעון</FirstName>
        <LastName>גור</LastName>
        <PartyPropertyName/>
        <AuthenticationTypeAndNumber>ת"ז 064046311</AuthenticationTypeAndNumber>
        <RepresentatedOrRepresentativesNames>אלי חסון</RepresentatedOrRepresentativesNames>
        <RepresentatedOrRepresentativesCount>1</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269609700</CasePartyID>
        <PartyTypeID>1</PartyTypeID>
        <ActivityStatusID>1</ActivityStatusID>
        <PartyAliasID>4</PartyAliasID>
        <PartyAliasName>משיב</PartyAliasName>
        <OrdinalNumber>5</OrdinalNumber>
        <LegalEntityID>34463436</LegalEntityID>
        <CaseLegalEntityID>128038213</CaseLegalEntityID>
        <AuthenticationTypeID>1</AuthenticationTypeID>
        <AuthenticationTypeName>ת"ז</AuthenticationTypeName>
        <LegalEntityNumber>064046311</LegalEntityNumber>
        <IsMainPartyType>true</IsMainPartyType>
        <CaseDisplayIdentifier>28611-10-23</CaseDisplayIdentifier>
        <CaseTypeID>10045</CaseTypeID>
        <CaseTypeName>אפוטרופסות (א"פ)</CaseTypeName>
        <CaseName>גור נ' האפוטרופוס הכללי במחוז דרום ואח'</CaseName>
        <FullAddress/>
        <MotionID>0</MotionID>
        <CasePleaID>0</CasePleaID>
        <FatherName>אלי</FatherName>
        <LinkedCaseID>0</LinkedCaseID>
        <PartyID>2</PartyID>
        <CasePartyCategoryID>2</CasePartyCategoryID>
        <PleaTypeID>5</PleaTypeID>
        <GroupPartyAlias>משיבים</GroupPartyAlias>
        <IsConverted>false</IsConverted>
        <LegalEntityRegisteredNameID>3006995</LegalEntityRegisteredNameID>
        <LegalEntityNameID>96252386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גור</PublicationProhibitedFullName>
      </CaseParties>
    </CasePartiesSelectionDS>
    <DecisionName>פסק דין  שניתנה ע"י  רותם קודלר עיאש</DecisionName>
    <CourtDisplayName>בית משפט לענייני משפחה בבאר שבע</CourtDisplayName>
    <IsCaseJudgePanel>false</IsCaseJudgePanel>
    <DecisionSignatureDate>2024-06-15T21:19:37.774666+03:00</DecisionSignatureDate>
    <OpenCaseDate>2023-10-18T13:17:00+03:00</OpenCaseDate>
    <CaseFeeSum>0.000</CaseFeeSum>
    <DecisionTypeID>2</DecisionTypeID>
    <DecisionSignatureUserName>רותם קודלר עיאש</DecisionSignatureUserName>
    <DecisionSignatureDateHebrew>2024-06-15T21:19:37.774666+03:00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גור נ' האפוטרופוס הכללי במחוז דרום ואח'</CaseName>
    <DecisionNumberInCase>17</DecisionNumberInCase>
  </dt_Decision>
  <dt_DecisionCase>
    <DecisionID>0</DecisionID>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לרווחת הקשיש" – עיריית באר שבע</FullName>
        <LastName>"המחלקה לרווחת הקשיש" – עיריית באר שבע</LastName>
        <PartyPropertyName/>
        <AuthenticationTypeAndNumber>משרדי ממשלה 570001301</AuthenticationTypeAndNumber>
        <RepresentatedOrRepresentativesNames/>
        <RepresentatedOrRepresentativesCount>0</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261601979</CasePartyID>
        <PartyTypeID>3</PartyTypeID>
        <ActivityStatusID>1</ActivityStatusID>
        <LegalEntityID>57399440</LegalEntityID>
        <CaseLegalEntityID>126289125</CaseLegalEntityID>
        <AssistantRoleID>16</AssistantRoleID>
        <AuthenticationTypeID>13</AuthenticationTypeID>
        <AuthenticationTypeName>משרדי ממשלה</AuthenticationTypeName>
        <LegalEntityNumber>570001301</LegalEntityNumber>
        <IsMainPartyType>true</IsMainPartyType>
        <CaseDisplayIdentifier>28611-10-23</CaseDisplayIdentifier>
        <CaseTypeID>10045</CaseTypeID>
        <CaseTypeName>אפוטרופסות (א"פ)</CaseTypeName>
        <CaseName>גור נ' האפוטרופוס הכללי במחוז דרום ואח'</CaseName>
        <FullAddress>הרצל 32 באר שבע </FullAddress>
        <EmailAddress>galis@br7.org.il</EmailAddress>
        <MotionID>0</MotionID>
        <CasePleaID>0</CasePleaID>
        <LinkedCaseID>0</LinkedCaseID>
        <PartyID>1</PartyID>
        <CasePartyCategoryID>2</CasePartyCategoryID>
        <LegalEntityAddressID>58042076</LegalEntityAddressID>
        <LegalEntityEmailAddressID>68092913</LegalEntityEmailAddressID>
        <PleaTypeID>5</PleaTypeID>
        <GroupPartyAlias/>
        <IsConverted>false</IsConverted>
        <LegalEntityRegisteredNameID>4231163</LegalEntityRegisteredNameID>
        <RepresentatedNamesOfAssistant/>
        <LegalEntityTypeID>3</LegalEntityTypeID>
        <IsVerdictExists>false</IsVerdictExists>
        <IsAsirAzir>false</IsAsirAzir>
        <IsPublicationProhibited>false</IsPublicationProhibited>
        <PublicationProhibitedFullName>"המחלקה לרווחת הקשיש" – עיריית באר שבע</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ראשון לציון- סדרי דין</FullName>
        <LastName>המחלקה לשירותים חברתיים- ראשון לציון- סדרי דין</LastName>
        <PartyPropertyName/>
        <AuthenticationTypeAndNumber>רשויות מקומיות 10000000527</AuthenticationTypeAndNumber>
        <RepresentatedOrRepresentativesNames/>
        <RepresentatedOrRepresentativesCount>0</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263232865</CasePartyID>
        <PartyTypeID>3</PartyTypeID>
        <ActivityStatusID>1</ActivityStatusID>
        <LegalEntityID>70528275</LegalEntityID>
        <CaseLegalEntityID>126849500</CaseLegalEntityID>
        <AssistantRoleID>16</AssistantRoleID>
        <AuthenticationTypeID>14</AuthenticationTypeID>
        <AuthenticationTypeName>רשויות מקומיות</AuthenticationTypeName>
        <LegalEntityNumber>10000000527</LegalEntityNumber>
        <IsMainPartyType>true</IsMainPartyType>
        <CaseDisplayIdentifier>28611-10-23</CaseDisplayIdentifier>
        <CaseTypeID>10045</CaseTypeID>
        <CaseTypeName>אפוטרופסות (א"פ)</CaseTypeName>
        <CaseName>גור נ' האפוטרופוס הכללי במחוז דרום ואח'</CaseName>
        <FullAddress>הרצל 90 ראשון לציון </FullAddress>
        <EmailAddress>sidreydin@rishonlezion.muni.il</EmailAddress>
        <MotionID>0</MotionID>
        <CasePleaID>0</CasePleaID>
        <LinkedCaseID>0</LinkedCaseID>
        <PartyID>1</PartyID>
        <CasePartyCategoryID>2</CasePartyCategoryID>
        <LegalEntityAddressID>71557384</LegalEntityAddressID>
        <LegalEntityEmailAddressID>68007199</LegalEntityEmailAddressID>
        <PleaTypeID>5</PleaTypeID>
        <GroupPartyAlias/>
        <IsConverted>false</IsConverted>
        <LegalEntityRegisteredNameID>10262831</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ראשון לציון-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אלי חסון</FullName>
        <FirstName>אלי</FirstName>
        <LastName>חסון</LastName>
        <PartyPropertyName/>
        <AuthenticationTypeAndNumber>מ.ר. 49984</AuthenticationTypeAndNumber>
        <RepresentatedOrRepresentativesNames>שמעון גור</RepresentatedOrRepresentativesNames>
        <RepresentatedOrRepresentativesCount>1</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267297689</CasePartyID>
        <PartyTypeID>2</PartyTypeID>
        <ActivityStatusID>1</ActivityStatusID>
        <PartyAliasID>23</PartyAliasID>
        <PartyAliasName>בא כוח משיבים</PartyAliasName>
        <LegalEntityID>15875188</LegalEntityID>
        <CaseLegalEntityID>128038238</CaseLegalEntityID>
        <AuthenticationTypeID>4</AuthenticationTypeID>
        <AuthenticationTypeName>מ.ר.</AuthenticationTypeName>
        <LegalEntityNumber>49984</LegalEntityNumber>
        <IsMainPartyType>true</IsMainPartyType>
        <CaseDisplayIdentifier>28611-10-23</CaseDisplayIdentifier>
        <CaseTypeID>10045</CaseTypeID>
        <CaseTypeName>אפוטרופסות (א"פ)</CaseTypeName>
        <CaseName>גור נ' האפוטרופוס הכללי במחוז דרום ואח'</CaseName>
        <FullAddress>הרצל 91 באר שבע </FullAddress>
        <EmailAddress>eli_hasson5@walla.co.il</EmailAddress>
        <MotionID>0</MotionID>
        <CasePleaID>0</CasePleaID>
        <LinkedCaseID>0</LinkedCaseID>
        <PartyID>2</PartyID>
        <CasePartyCategoryID>2</CasePartyCategoryID>
        <LegalEntityAddressID>83342638</LegalEntityAddressID>
        <LegalEntityEmailAddressID>68045657</LegalEntityEmailAddressID>
        <PleaTypeID>5</PleaTypeID>
        <LawyerOfficeName>משרד עו"ד אלי חסון</LawyerOfficeName>
        <LawyerOfficeID>15875189</LawyerOfficeID>
        <GroupPartyAlias/>
        <IsConverted>false</IsConverted>
        <LegalEntityNameID>17522286</LegalEntityNameID>
        <RepresentatedNamesOfAssistant/>
        <LegalEntityTypeID>4</LegalEntityTypeID>
        <IsVerdictExists>false</IsVerdictExists>
        <IsAsirAzir>false</IsAsirAzir>
        <IsPublicationProhibited>false</IsPublicationProhibited>
        <PublicationProhibitedFullName>אלי חסון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אלון גור</FullName>
        <FirstName>אלון אלי</FirstName>
        <LastName>גור</LastName>
        <PartyPropertyName/>
        <AuthenticationTypeAndNumber>ת"ז 023704562</AuthenticationTypeAndNumber>
        <RepresentatedOrRepresentativesNames>מוטה גור</RepresentatedOrRepresentativesNames>
        <RepresentatedOrRepresentativesCount>1</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261601747</CasePartyID>
        <PartyTypeID>1</PartyTypeID>
        <ActivityStatusID>1</ActivityStatusID>
        <PartyAliasID>3</PartyAliasID>
        <PartyAliasName>מבקש</PartyAliasName>
        <OrdinalNumber>1</OrdinalNumber>
        <LegalEntityID>81508016</LegalEntityID>
        <CaseLegalEntityID>126289045</CaseLegalEntityID>
        <AuthenticationTypeID>1</AuthenticationTypeID>
        <AuthenticationTypeName>ת"ז</AuthenticationTypeName>
        <LegalEntityNumber>023704562</LegalEntityNumber>
        <IsMainPartyType>true</IsMainPartyType>
        <CaseDisplayIdentifier>28611-10-23</CaseDisplayIdentifier>
        <CaseTypeID>10045</CaseTypeID>
        <CaseTypeName>אפוטרופסות (א"פ)</CaseTypeName>
        <CaseName>גור נ' האפוטרופוס הכללי במחוז דרום ואח'</CaseName>
        <FullAddress>הא באייר 89/2 ראש העין </FullAddress>
        <MotionID>0</MotionID>
        <CasePleaID>0</CasePleaID>
        <FatherName>שמעון</FatherName>
        <LinkedCaseID>0</LinkedCaseID>
        <PartyID>1</PartyID>
        <CasePartyCategoryID>2</CasePartyCategoryID>
        <LegalEntityAddressID>88511478</LegalEntityAddressID>
        <PleaTypeID>5</PleaTypeID>
        <GroupPartyAlias>מבקשים</GroupPartyAlias>
        <IsConverted>false</IsConverted>
        <LegalEntityRegisteredNameID>10524595</LegalEntityRegisteredNameID>
        <LegalEntityNameID>95598111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אלון גור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מוטה גור</FullName>
        <FirstName>מוטה</FirstName>
        <LastName>גור</LastName>
        <PartyPropertyName/>
        <AuthenticationTypeAndNumber>מ.ר. 78875</AuthenticationTypeAndNumber>
        <RepresentatedOrRepresentativesNames>אלון גור</RepresentatedOrRepresentativesNames>
        <RepresentatedOrRepresentativesCount>1</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261601748</CasePartyID>
        <PartyTypeID>2</PartyTypeID>
        <ActivityStatusID>1</ActivityStatusID>
        <PartyAliasID>22</PartyAliasID>
        <PartyAliasName>בא כוח מבקשים</PartyAliasName>
        <OrdinalNumber>1</OrdinalNumber>
        <LegalEntityID>76605227</LegalEntityID>
        <CaseLegalEntityID>126289046</CaseLegalEntityID>
        <AuthenticationTypeID>4</AuthenticationTypeID>
        <AuthenticationTypeName>מ.ר.</AuthenticationTypeName>
        <LegalEntityNumber>78875</LegalEntityNumber>
        <IsMainPartyType>true</IsMainPartyType>
        <CaseDisplayIdentifier>28611-10-23</CaseDisplayIdentifier>
        <CaseTypeID>10045</CaseTypeID>
        <CaseTypeName>אפוטרופסות (א"פ)</CaseTypeName>
        <CaseName>גור נ' האפוטרופוס הכללי במחוז דרום ואח'</CaseName>
        <FullAddress>שד' חן 33/2 ערד </FullAddress>
        <EmailAddress>mottagur@bpgc.co.il</EmailAddress>
        <MotionID>0</MotionID>
        <CasePleaID>0</CasePleaID>
        <LinkedCaseID>0</LinkedCaseID>
        <PartyID>1</PartyID>
        <CasePartyCategoryID>2</CasePartyCategoryID>
        <LegalEntityAddressID>84295791</LegalEntityAddressID>
        <LegalEntityEmailAddressID>68081248</LegalEntityEmailAddressID>
        <PleaTypeID>5</PleaTypeID>
        <LawyerOfficeName>משרד עו"ד מוטה גור</LawyerOfficeName>
        <LawyerOfficeID>76605228</LawyerOfficeID>
        <GroupPartyAlias/>
        <IsConverted>false</IsConverted>
        <LegalEntityNameID>84393234</LegalEntityNameID>
        <RepresentatedNamesOfAssistant/>
        <LegalEntityTypeID>4</LegalEntityTypeID>
        <IsVerdictExists>false</IsVerdictExists>
        <IsAsirAzir>false</IsAsirAzir>
        <IsPublicationProhibited>false</IsPublicationProhibited>
        <PublicationProhibitedFullName>מוטה גור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261601749</CasePartyID>
        <PartyTypeID>1</PartyTypeID>
        <ActivityStatusID>1</ActivityStatusID>
        <PartyAliasID>4</PartyAliasID>
        <PartyAliasName>משיב</PartyAliasName>
        <OrdinalNumber>1</OrdinalNumber>
        <LegalEntityID>6763</LegalEntityID>
        <CaseLegalEntityID>126289047</CaseLegalEntityID>
        <AuthenticationTypeID>13</AuthenticationTypeID>
        <AuthenticationTypeName>משרדי ממשלה</AuthenticationTypeName>
        <LegalEntityNumber>999012</LegalEntityNumber>
        <IsMainPartyType>true</IsMainPartyType>
        <CaseDisplayIdentifier>28611-10-23</CaseDisplayIdentifier>
        <CaseTypeID>10045</CaseTypeID>
        <CaseTypeName>אפוטרופסות (א"פ)</CaseTypeName>
        <CaseName>גור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מורן גנות</FullName>
        <FirstName>מורן</FirstName>
        <LastName>גנות</LastName>
        <PartyPropertyName/>
        <AuthenticationTypeAndNumber>מ.ר. 49965</AuthenticationTypeAndNumber>
        <RepresentatedOrRepresentativesNames xml:space="preserve"> </RepresentatedOrRepresentativesNames>
        <RepresentatedOrRepresentativesCount>1</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261601751</CasePartyID>
        <PartyTypeID>2</PartyTypeID>
        <ActivityStatusID>1</ActivityStatusID>
        <PartyAliasID>23</PartyAliasID>
        <PartyAliasName>בא כוח משיבים</PartyAliasName>
        <OrdinalNumber>1</OrdinalNumber>
        <LegalEntityID>15875214</LegalEntityID>
        <CaseLegalEntityID>126289049</CaseLegalEntityID>
        <AuthenticationTypeID>4</AuthenticationTypeID>
        <AuthenticationTypeName>מ.ר.</AuthenticationTypeName>
        <LegalEntityNumber>49965</LegalEntityNumber>
        <IsMainPartyType>true</IsMainPartyType>
        <CaseDisplayIdentifier>28611-10-23</CaseDisplayIdentifier>
        <CaseTypeID>10045</CaseTypeID>
        <CaseTypeName>אפוטרופסות (א"פ)</CaseTypeName>
        <CaseName>גור נ' האפוטרופוס הכללי במחוז דרום ואח'</CaseName>
        <FullAddress>התקווה 4 ירושלים קריית הממשלה קומה 4</FullAddress>
        <EmailAddress>NetHamishpatBS@molsa.gov.il</EmailAddress>
        <MotionID>0</MotionID>
        <CasePleaID>0</CasePleaID>
        <LinkedCaseID>0</LinkedCaseID>
        <PartyID>2</PartyID>
        <CasePartyCategoryID>2</CasePartyCategoryID>
        <LegalEntityAddressID>87254111</LegalEntityAddressID>
        <LegalEntityEmailAddressID>68222438</LegalEntityEmailAddressID>
        <PleaTypeID>5</PleaTypeID>
        <LawyerOfficeName>לשכה משפטית - משרד העבודה והרווחה - דרום</LawyerOfficeName>
        <LawyerOfficeID>80879631</LawyerOfficeID>
        <GroupPartyAlias/>
        <IsConverted>false</IsConverted>
        <LegalEntityNameID>17522312</LegalEntityNameID>
        <RepresentatedNamesOfAssistant/>
        <LegalEntityTypeID>4</LegalEntityTypeID>
        <IsVerdictExists>false</IsVerdictExists>
        <IsAsirAzir>false</IsAsirAzir>
        <IsPublicationProhibited>false</IsPublicationProhibited>
        <PublicationProhibitedFullName>מורן גנות</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 לשכה משפטית דרום</FullName>
        <LastName>משרד הרווחה – לשכה משפטית דרום</LastName>
        <PartyPropertyName/>
        <AuthenticationTypeAndNumber>משרדי ממשלה 570001922</AuthenticationTypeAndNumber>
        <RepresentatedOrRepresentativesNames>מורן גנות</RepresentatedOrRepresentativesNames>
        <RepresentatedOrRepresentativesCount>1</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261601750</CasePartyID>
        <PartyTypeID>1</PartyTypeID>
        <ActivityStatusID>1</ActivityStatusID>
        <PartyAliasID>4</PartyAliasID>
        <PartyAliasName>משיב</PartyAliasName>
        <OrdinalNumber>2</OrdinalNumber>
        <LegalEntityID>80886278</LegalEntityID>
        <CaseLegalEntityID>126289048</CaseLegalEntityID>
        <AuthenticationTypeID>13</AuthenticationTypeID>
        <AuthenticationTypeName>משרדי ממשלה</AuthenticationTypeName>
        <LegalEntityNumber>570001922</LegalEntityNumber>
        <IsMainPartyType>true</IsMainPartyType>
        <CaseDisplayIdentifier>28611-10-23</CaseDisplayIdentifier>
        <CaseTypeID>10045</CaseTypeID>
        <CaseTypeName>אפוטרופסות (א"פ)</CaseTypeName>
        <CaseName>גור נ' האפוטרופוס הכללי במחוז דרום ואח'</CaseName>
        <FullAddress>התקווה 4, קריית הממשלה, ק.4 באר שבע </FullAddress>
        <MotionID>0</MotionID>
        <CasePleaID>0</CasePleaID>
        <LinkedCaseID>0</LinkedCaseID>
        <PartyID>2</PartyID>
        <CasePartyCategoryID>2</CasePartyCategoryID>
        <LegalEntityAddressID>87267522</LegalEntityAddressID>
        <PleaTypeID>5</PleaTypeID>
        <GroupPartyAlias>משיבים</GroupPartyAlias>
        <IsConverted>false</IsConverted>
        <LegalEntityRegisteredNameID>10147798</LegalEntityRegisteredNameID>
        <RepresentatedNamesOfAssistant/>
        <LegalEntityTypeID>3</LegalEntityTypeID>
        <IsVerdictExists>false</IsVerdictExists>
        <IsAsirAzir>false</IsAsirAzir>
        <IsPublicationProhibited>false</IsPublicationProhibited>
        <PublicationProhibitedFullName>משרד הרווחה – לשכה משפטית דרום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פנינה גור (אדם שמונה לו אפוטרופוס)</FullName>
        <FirstName>פנינה</FirstName>
        <LastName>גור</LastName>
        <PartyPropertyID>27</PartyPropertyID>
        <PartyPropertyName/>
        <AuthenticationTypeAndNumber>ת"ז 042463703</AuthenticationTypeAndNumber>
        <RepresentatedOrRepresentativesNames/>
        <RepresentatedOrRepresentativesCount>0</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261601845</CasePartyID>
        <PartyTypeID>1</PartyTypeID>
        <ActivityStatusID>1</ActivityStatusID>
        <PartyAliasID>4</PartyAliasID>
        <PartyAliasName>משיב</PartyAliasName>
        <OrdinalNumber>3</OrdinalNumber>
        <LegalEntityID>71002851</LegalEntityID>
        <CaseLegalEntityID>126289082</CaseLegalEntityID>
        <AuthenticationTypeID>1</AuthenticationTypeID>
        <AuthenticationTypeName>ת"ז</AuthenticationTypeName>
        <LegalEntityNumber>042463703</LegalEntityNumber>
        <IsMainPartyType>true</IsMainPartyType>
        <CaseDisplayIdentifier>28611-10-23</CaseDisplayIdentifier>
        <CaseTypeID>10045</CaseTypeID>
        <CaseTypeName>אפוטרופסות (א"פ)</CaseTypeName>
        <CaseName>גור נ' האפוטרופוס הכללי במחוז דרום ואח'</CaseName>
        <FullAddress>שלמה המלך 58/47 באר שבע </FullAddress>
        <MotionID>0</MotionID>
        <CasePleaID>0</CasePleaID>
        <FatherName>מוריס</FatherName>
        <LinkedCaseID>0</LinkedCaseID>
        <PartyID>2</PartyID>
        <CasePartyCategoryID>2</CasePartyCategoryID>
        <LegalEntityAddressID>88511489</LegalEntityAddressID>
        <PleaTypeID>5</PleaTypeID>
        <GroupPartyAlias>משיבים</GroupPartyAlias>
        <IsConverted>false</IsConverted>
        <LegalEntityRegisteredNameID>10524597</LegalEntityRegisteredNameID>
        <LegalEntityNameID>95598125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פנינה גור (אדם שמונה לו אפוטרופוס)</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אלונה מרים כהן</FullName>
        <FirstName>אלונה מרים</FirstName>
        <LastName>כהן</LastName>
        <PartyPropertyName/>
        <AuthenticationTypeAndNumber>ת"ז 022632483</AuthenticationTypeAndNumber>
        <RepresentatedOrRepresentativesNames/>
        <RepresentatedOrRepresentativesCount>0</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269608776</CasePartyID>
        <PartyTypeID>1</PartyTypeID>
        <ActivityStatusID>1</ActivityStatusID>
        <PartyAliasID>4</PartyAliasID>
        <PartyAliasName>משיב</PartyAliasName>
        <OrdinalNumber>4</OrdinalNumber>
        <LegalEntityID>81877823</LegalEntityID>
        <CaseLegalEntityID>128714013</CaseLegalEntityID>
        <AuthenticationTypeID>1</AuthenticationTypeID>
        <AuthenticationTypeName>ת"ז</AuthenticationTypeName>
        <LegalEntityNumber>022632483</LegalEntityNumber>
        <IsMainPartyType>true</IsMainPartyType>
        <CaseDisplayIdentifier>28611-10-23</CaseDisplayIdentifier>
        <CaseTypeID>10045</CaseTypeID>
        <CaseTypeName>אפוטרופסות (א"פ)</CaseTypeName>
        <CaseName>גור נ' האפוטרופוס הכללי במחוז דרום ואח'</CaseName>
        <FullAddress>שלמה המלך 58/47 באר שבע </FullAddress>
        <MotionID>0</MotionID>
        <CasePleaID>0</CasePleaID>
        <LinkedCaseID>0</LinkedCaseID>
        <PartyID>2</PartyID>
        <CasePartyCategoryID>2</CasePartyCategoryID>
        <LegalEntityAddressID>89249988</LegalEntityAddressID>
        <PleaTypeID>5</PleaTypeID>
        <GroupPartyAlias>משיבים</GroupPartyAlias>
        <IsConverted>false</IsConverted>
        <LegalEntityNameID>96504616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אלונה מרים כהן</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שמעון גור</FullName>
        <FirstName>שמעון</FirstName>
        <LastName>גור</LastName>
        <PartyPropertyName/>
        <AuthenticationTypeAndNumber>ת"ז 064046311</AuthenticationTypeAndNumber>
        <RepresentatedOrRepresentativesNames>אלי חסון</RepresentatedOrRepresentativesNames>
        <RepresentatedOrRepresentativesCount>1</RepresentatedOrRepresentativesCount>
        <InvitedBy/>
        <CaseID>80678043</CaseID>
        <CaseJudicialPersonPresentationDS>
          <CaseJudicalPersonActive>
            <CaseID>80678043</CaseID>
            <JudicialPersonID>025596065@GOV.IL</JudicialPersonID>
            <JudicialPersonTypeID>1</JudicialPersonTypeID>
            <JudicialTypeID>1</JudicialTypeID>
            <IsChairman>false</IsChairman>
            <TreatmentStartDate>2023-10-18T14:39:42.797+03:00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269609700</CasePartyID>
        <PartyTypeID>1</PartyTypeID>
        <ActivityStatusID>1</ActivityStatusID>
        <PartyAliasID>4</PartyAliasID>
        <PartyAliasName>משיב</PartyAliasName>
        <OrdinalNumber>5</OrdinalNumber>
        <LegalEntityID>34463436</LegalEntityID>
        <CaseLegalEntityID>128038213</CaseLegalEntityID>
        <AuthenticationTypeID>1</AuthenticationTypeID>
        <AuthenticationTypeName>ת"ז</AuthenticationTypeName>
        <LegalEntityNumber>064046311</LegalEntityNumber>
        <IsMainPartyType>true</IsMainPartyType>
        <CaseDisplayIdentifier>28611-10-23</CaseDisplayIdentifier>
        <CaseTypeID>10045</CaseTypeID>
        <CaseTypeName>אפוטרופסות (א"פ)</CaseTypeName>
        <CaseName>גור נ' האפוטרופוס הכללי במחוז דרום ואח'</CaseName>
        <FullAddress/>
        <MotionID>0</MotionID>
        <CasePleaID>0</CasePleaID>
        <FatherName>אלי</FatherName>
        <LinkedCaseID>0</LinkedCaseID>
        <PartyID>2</PartyID>
        <CasePartyCategoryID>2</CasePartyCategoryID>
        <PleaTypeID>5</PleaTypeID>
        <GroupPartyAlias>משיבים</GroupPartyAlias>
        <IsConverted>false</IsConverted>
        <LegalEntityRegisteredNameID>3006995</LegalEntityRegisteredNameID>
        <LegalEntityNameID>96252386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גור</PublicationProhibitedFullName>
      </CaseParties>
    </CasePartiesSelectionDS>
    <CaseName>גור נ' האפוטרופוס הכללי במחוז דרום ואח'</CaseName>
    <CaseDisplayIdentifier>28611-10-23</CaseDisplayIdentifier>
    <CaseInterestID>10122</CaseInterestID>
    <CaseTypeShortName>א"פ</CaseTypeShortName>
  </dt_DecisionCase>
  <dt_DecisionJudgePanel>
    <JudgeID>025596065@GOV.IL</JudgeID>
    <DisplayName>רותם קודלר עיאש</DisplayName>
    <RoleName>שופט</RoleName>
    <UserTitleName>שופטת, סגנית הנשיא</UserTitleName>
  </dt_DecisionJudgePanel>
  <dt_LegalEntityDetails>
    <Fax>08-6205154</Fax>
    <Phone>08-6205157</Phone>
    <AddressDesc/>
    <PartyID>1</PartyID>
    <PartyTypeID>3</PartyTypeID>
    <DecisionID>0</DecisionID>
    <AssistantRoleID>16</AssistantRoleID>
    <StreetName>הרצל 32</StreetName>
    <CityName>באר שבע</CityName>
    <FullName> "המחלקה לרווחת הקשיש" – עיריית באר שבע</FullName>
    <Email>galis@br7.org.il</Email>
    <IsPublicationProhibited>false</IsPublicationProhibited>
  </dt_LegalEntityDetails>
  <dt_LegalEntityDetails>
    <Fax>03-9568129</Fax>
    <Phone>03-9487401</Phone>
    <AddressDesc/>
    <PartyID>1</PartyID>
    <PartyTypeID>3</PartyTypeID>
    <DecisionID>0</DecisionID>
    <AssistantRoleID>16</AssistantRoleID>
    <StreetName>הרצל 90</StreetName>
    <CityName>ראשון לציון</CityName>
    <FullName> המחלקה לשירותים חברתיים- ראשון לציון- סדרי דין</FullName>
    <Email>sidreydin@rishonlezion.muni.il</Email>
    <IsPublicationProhibited>false</IsPublicationProhibited>
  </dt_LegalEntityDetails>
  <dt_LegalEntityDetails>
    <Fax>077-7171505</Fax>
    <Phone>077-7171606</Phone>
    <PartyID>2</PartyID>
    <PartyTypeID>2</PartyTypeID>
    <DecisionID>0</DecisionID>
    <StreetName>הרצל 91</StreetName>
    <CityName>באר שבע</CityName>
    <FullName>אלי חסון</FullName>
    <Email>eli_hasson5@walla.co.il</Email>
    <IsPublicationProhibited>false</IsPublicationProhibited>
  </dt_LegalEntityDetails>
  <dt_LegalEntityDetails>
    <PartyID>1</PartyID>
    <PartyTypeID>1</PartyTypeID>
    <DecisionID>0</DecisionID>
    <StreetName>הא באייר 89/2</StreetName>
    <ZipCode>4805689</ZipCode>
    <CityName>ראש העין</CityName>
    <FullName>אלון גור</FullName>
    <IsPublicationProhibited>false</IsPublicationProhibited>
  </dt_LegalEntityDetails>
  <dt_LegalEntityDetails>
    <Fax>077-5558394</Fax>
    <PartyID>1</PartyID>
    <PartyTypeID>2</PartyTypeID>
    <DecisionID>0</DecisionID>
    <StreetName>שד' חן 33/2</StreetName>
    <CityName>ערד</CityName>
    <FullName>מוטה גור</FullName>
    <Email>mottagur@bpgc.co.il</Email>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Fax>02-5085899</Fax>
    <Phone>072-3740935</Phone>
    <AddressDesc>קריית הממשלה קומה 4 </AddressDesc>
    <PartyID>2</PartyID>
    <PartyTypeID>2</PartyTypeID>
    <DecisionID>0</DecisionID>
    <StreetName>התקווה 4</StreetName>
    <CityName>ירושלים</CityName>
    <FullName>מורן גנות</FullName>
    <Email>NetHamishpatBS@molsa.gov.il</Email>
    <IsPublicationProhibited>false</IsPublicationProhibited>
  </dt_LegalEntityDetails>
  <dt_LegalEntityDetails>
    <Fax>02-5085899</Fax>
    <Phone>072-3740935</Phone>
    <PartyID>2</PartyID>
    <PartyTypeID>1</PartyTypeID>
    <DecisionID>0</DecisionID>
    <StreetName>התקווה 4, קריית הממשלה, ק.4</StreetName>
    <CityName>באר שבע</CityName>
    <FullName> משרד הרווחה – לשכה משפטית דרום</FullName>
    <Email>NetHamishpatBS@molsa.gov.il</Email>
    <IsPublicationProhibited>false</IsPublicationProhibited>
  </dt_LegalEntityDetails>
  <dt_LegalEntityDetails>
    <PartyID>2</PartyID>
    <PartyTypeID>1</PartyTypeID>
    <DecisionID>0</DecisionID>
    <StreetName>שלמה המלך 58/47</StreetName>
    <CityName>באר שבע</CityName>
    <FullName>פנינה גור</FullName>
    <IsPublicationProhibited>false</IsPublicationProhibited>
  </dt_LegalEntityDetails>
  <dt_LegalEntityDetails>
    <PartyID>2</PartyID>
    <PartyTypeID>1</PartyTypeID>
    <DecisionID>0</DecisionID>
    <StreetName>שלמה המלך 58/47</StreetName>
    <CityName>באר שבע</CityName>
    <FullName>אלונה מרים כהן</FullName>
    <IsPublicationProhibited>false</IsPublicationProhibited>
  </dt_LegalEntityDetails>
  <dt_LegalEntityDetails>
    <PartyID>2</PartyID>
    <PartyTypeID>1</PartyTypeID>
    <DecisionID>0</DecisionID>
    <FullName>שמעון  גור</FullName>
    <IsPublicationProhibited>false</IsPublicationProhibited>
  </dt_LegalEntityDetails>
  <dt_CaseJudicalPersonActive>
    <CaseJudicalPerson>שופטת, סגנית הנשיא רותם קודלר עיאש</CaseJudicalPerson>
  </dt_CaseJudicalPersonActive>
  <dt_Sitting>
    <PreviousMeetingDate>2024-06-06T10:00:00+03:00</PreviousMeetingDate>
    <PreviousSittingTypeID>5</PreviousSittingTypeID>
    <PreviousMeetingDisplayName>שופטת, סגנית הנשיא רותם קודלר עיאש</PreviousMeetingDisplayName>
    <PreviousMeetingRoleName>שופט</PreviousMeetingRoleName>
    <PreviousMeetingUserTitleName>שופטת, סגנית הנשיא</PreviousMeetingUserTitleName>
    <PreviousMeetingUserUPN>025596065@GOV.IL</PreviousMeetingUserUPN>
  </dt_Sitting>
</DecisionTemplateDS>
</file>

<file path=customXml/itemProps1.xml><?xml version="1.0" encoding="utf-8"?>
<ds:datastoreItem xmlns:ds="http://schemas.openxmlformats.org/officeDocument/2006/customXml" ds:itemID="{7AB23D60-57BA-4414-A8F3-DA71278401E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1491</Words>
  <Characters>7457</Characters>
  <Application>Microsoft Office Word</Application>
  <DocSecurity>0</DocSecurity>
  <Lines>62</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2024-06-23T11:59:00Z</dcterms:created>
  <dcterms:modified xsi:type="dcterms:W3CDTF">2024-06-23T11:59:00Z</dcterms:modified>
</cp:coreProperties>
</file>